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3F375E" w:rsidRDefault="00931015">
      <w:pPr>
        <w:shd w:val="clear" w:color="auto" w:fill="FFFFFF"/>
        <w:spacing w:before="200" w:after="200"/>
        <w:rPr>
          <w:b/>
        </w:rPr>
      </w:pPr>
      <w:r>
        <w:rPr>
          <w:b/>
        </w:rPr>
        <w:t>About Us</w:t>
      </w:r>
    </w:p>
    <w:p w14:paraId="00000002" w14:textId="77777777" w:rsidR="003F375E" w:rsidRDefault="00931015">
      <w:pPr>
        <w:shd w:val="clear" w:color="auto" w:fill="FFFFFF"/>
        <w:spacing w:before="240" w:after="240" w:line="360" w:lineRule="auto"/>
        <w:jc w:val="both"/>
        <w:rPr>
          <w:i/>
          <w:sz w:val="24"/>
          <w:szCs w:val="24"/>
        </w:rPr>
      </w:pPr>
      <w:r>
        <w:rPr>
          <w:i/>
          <w:sz w:val="24"/>
          <w:szCs w:val="24"/>
        </w:rPr>
        <w:t>“Early childhood education is the key to the betterment of society" - Maria Montessori</w:t>
      </w:r>
    </w:p>
    <w:p w14:paraId="00000003" w14:textId="77777777" w:rsidR="003F375E" w:rsidRDefault="00931015">
      <w:pPr>
        <w:shd w:val="clear" w:color="auto" w:fill="FFFFFF"/>
        <w:spacing w:before="200" w:after="200" w:line="360" w:lineRule="auto"/>
      </w:pPr>
      <w:r>
        <w:t>At Beyond the Clock, we understand the unique demands of running a childcare service. Whether you're a new provider building your vision or an established owner enhancing your offerings, finding the time to implement crucial strategies, truly mentor your team, or even maintain a healthy work-life balance often feels impossible.</w:t>
      </w:r>
    </w:p>
    <w:p w14:paraId="00000004" w14:textId="77777777" w:rsidR="003F375E" w:rsidRDefault="00931015">
      <w:pPr>
        <w:shd w:val="clear" w:color="auto" w:fill="FFFFFF"/>
        <w:spacing w:before="200" w:after="200" w:line="360" w:lineRule="auto"/>
      </w:pPr>
      <w:r>
        <w:t>That's precisely where we step in. We know your hours are precious, which is why we offer practical guidance, smart strategies, and dedicated mentorship tailored for early learning leaders, business owners, and their teams. Our goal is simple: to provide the tailored support and advice that empowers your teams to thrive, foster high-quality environments for children, find renewed joy in your work and have more time for what truly matters.</w:t>
      </w:r>
    </w:p>
    <w:p w14:paraId="00000005" w14:textId="77777777" w:rsidR="003F375E" w:rsidRDefault="00931015">
      <w:pPr>
        <w:shd w:val="clear" w:color="auto" w:fill="FFFFFF"/>
        <w:spacing w:before="240" w:after="240" w:line="360" w:lineRule="auto"/>
        <w:jc w:val="both"/>
        <w:rPr>
          <w:b/>
          <w:sz w:val="24"/>
          <w:szCs w:val="24"/>
        </w:rPr>
      </w:pPr>
      <w:r>
        <w:rPr>
          <w:b/>
        </w:rPr>
        <w:t>Meet the Founder</w:t>
      </w:r>
    </w:p>
    <w:p w14:paraId="00000006" w14:textId="77777777" w:rsidR="003F375E" w:rsidRDefault="00931015">
      <w:pPr>
        <w:shd w:val="clear" w:color="auto" w:fill="FFFFFF"/>
        <w:spacing w:before="240" w:after="240" w:line="360" w:lineRule="auto"/>
        <w:jc w:val="both"/>
      </w:pPr>
      <w:r>
        <w:t xml:space="preserve">Having journeyed through over 20 years in the early </w:t>
      </w:r>
      <w:proofErr w:type="gramStart"/>
      <w:r>
        <w:t>years</w:t>
      </w:r>
      <w:proofErr w:type="gramEnd"/>
      <w:r>
        <w:t xml:space="preserve"> sector, both as a Montessori and Early Childhood trained teacher and as a mum myself, I truly understand the immense power that comes when professionals feel genuinely supported.</w:t>
      </w:r>
    </w:p>
    <w:p w14:paraId="00000007" w14:textId="77777777" w:rsidR="003F375E" w:rsidRDefault="00931015">
      <w:pPr>
        <w:shd w:val="clear" w:color="auto" w:fill="FFFFFF"/>
        <w:spacing w:before="240" w:after="240" w:line="360" w:lineRule="auto"/>
        <w:jc w:val="both"/>
      </w:pPr>
      <w:r>
        <w:t xml:space="preserve">I've walked in your shoes, from educator to </w:t>
      </w:r>
      <w:proofErr w:type="spellStart"/>
      <w:r>
        <w:t>centre</w:t>
      </w:r>
      <w:proofErr w:type="spellEnd"/>
      <w:r>
        <w:t xml:space="preserve"> director to operations manager and seen firsthand the incredible, lasting impact that dedicated guidance and support can have on teams, on children, and on families.</w:t>
      </w:r>
    </w:p>
    <w:p w14:paraId="00000008" w14:textId="77777777" w:rsidR="003F375E" w:rsidRDefault="00931015">
      <w:pPr>
        <w:shd w:val="clear" w:color="auto" w:fill="FFFFFF"/>
        <w:spacing w:before="240" w:after="240" w:line="360" w:lineRule="auto"/>
        <w:jc w:val="both"/>
      </w:pPr>
      <w:r>
        <w:t>This deep understanding is why Beyond the Clock was born: to be that very support for you. I offer personalized mentorship and practical solutions designed not just to help you tick boxes, but to empower you to truly flourish, finding renewed purpose, confidence, and joy in your work with children.</w:t>
      </w:r>
    </w:p>
    <w:p w14:paraId="00000009" w14:textId="77777777" w:rsidR="003F375E" w:rsidRDefault="00931015">
      <w:pPr>
        <w:shd w:val="clear" w:color="auto" w:fill="FFFFFF"/>
        <w:spacing w:before="240" w:after="240" w:line="360" w:lineRule="auto"/>
        <w:jc w:val="both"/>
      </w:pPr>
      <w:r>
        <w:t>It's about helping you shine and in turn, create a beautiful ripple effect for the children, staff and families in your community.</w:t>
      </w:r>
    </w:p>
    <w:p w14:paraId="0000000A" w14:textId="77777777" w:rsidR="003F375E" w:rsidRDefault="00931015">
      <w:pPr>
        <w:shd w:val="clear" w:color="auto" w:fill="FFFFFF"/>
        <w:spacing w:before="240" w:after="240" w:line="360" w:lineRule="auto"/>
        <w:jc w:val="both"/>
      </w:pPr>
      <w:r>
        <w:t>I look forward to supporting you in your journey.</w:t>
      </w:r>
    </w:p>
    <w:p w14:paraId="0000000B" w14:textId="77777777" w:rsidR="003F375E" w:rsidRDefault="00931015">
      <w:pPr>
        <w:shd w:val="clear" w:color="auto" w:fill="FFFFFF"/>
        <w:spacing w:before="240" w:after="240" w:line="360" w:lineRule="auto"/>
        <w:jc w:val="both"/>
        <w:rPr>
          <w:i/>
          <w:sz w:val="24"/>
          <w:szCs w:val="24"/>
        </w:rPr>
      </w:pPr>
      <w:proofErr w:type="spellStart"/>
      <w:r>
        <w:rPr>
          <w:i/>
          <w:sz w:val="24"/>
          <w:szCs w:val="24"/>
        </w:rPr>
        <w:t>Tamiko</w:t>
      </w:r>
      <w:proofErr w:type="spellEnd"/>
    </w:p>
    <w:p w14:paraId="0000000C" w14:textId="77777777" w:rsidR="003F375E" w:rsidRDefault="00931015">
      <w:pPr>
        <w:shd w:val="clear" w:color="auto" w:fill="FFFFFF"/>
        <w:spacing w:before="240" w:after="240" w:line="360" w:lineRule="auto"/>
        <w:jc w:val="both"/>
        <w:rPr>
          <w:i/>
          <w:sz w:val="24"/>
          <w:szCs w:val="24"/>
        </w:rPr>
      </w:pPr>
      <w:r>
        <w:rPr>
          <w:i/>
          <w:sz w:val="24"/>
          <w:szCs w:val="24"/>
        </w:rPr>
        <w:t xml:space="preserve"> </w:t>
      </w:r>
    </w:p>
    <w:p w14:paraId="0000000D" w14:textId="77777777" w:rsidR="003F375E" w:rsidRDefault="00931015">
      <w:pPr>
        <w:shd w:val="clear" w:color="auto" w:fill="FFFFFF"/>
        <w:spacing w:before="240" w:after="240" w:line="360" w:lineRule="auto"/>
        <w:rPr>
          <w:b/>
        </w:rPr>
      </w:pPr>
      <w:r>
        <w:rPr>
          <w:b/>
        </w:rPr>
        <w:lastRenderedPageBreak/>
        <w:t>Services</w:t>
      </w:r>
    </w:p>
    <w:p w14:paraId="0000000E" w14:textId="77777777" w:rsidR="003F375E" w:rsidRDefault="00931015">
      <w:pPr>
        <w:shd w:val="clear" w:color="auto" w:fill="FFFFFF"/>
        <w:spacing w:before="240" w:after="240"/>
        <w:ind w:left="360"/>
        <w:rPr>
          <w:rFonts w:ascii="Calibri" w:eastAsia="Calibri" w:hAnsi="Calibri" w:cs="Calibri"/>
          <w:i/>
          <w:color w:val="FF0000"/>
          <w:sz w:val="24"/>
          <w:szCs w:val="24"/>
        </w:rPr>
      </w:pPr>
      <w:r>
        <w:rPr>
          <w:rFonts w:ascii="Calibri" w:eastAsia="Calibri" w:hAnsi="Calibri" w:cs="Calibri"/>
          <w:b/>
          <w:i/>
          <w:sz w:val="24"/>
          <w:szCs w:val="24"/>
        </w:rPr>
        <w:t>1.</w:t>
      </w:r>
      <w:r>
        <w:rPr>
          <w:rFonts w:ascii="Times New Roman" w:eastAsia="Times New Roman" w:hAnsi="Times New Roman" w:cs="Times New Roman"/>
          <w:sz w:val="14"/>
          <w:szCs w:val="14"/>
        </w:rPr>
        <w:t xml:space="preserve">      </w:t>
      </w:r>
      <w:r>
        <w:rPr>
          <w:rFonts w:ascii="Calibri" w:eastAsia="Calibri" w:hAnsi="Calibri" w:cs="Calibri"/>
          <w:b/>
          <w:i/>
          <w:sz w:val="24"/>
          <w:szCs w:val="24"/>
        </w:rPr>
        <w:t xml:space="preserve">Environment Preparation &amp; Resourcing </w:t>
      </w:r>
      <w:r>
        <w:rPr>
          <w:rFonts w:ascii="Calibri" w:eastAsia="Calibri" w:hAnsi="Calibri" w:cs="Calibri"/>
          <w:i/>
          <w:color w:val="FF0000"/>
          <w:sz w:val="24"/>
          <w:szCs w:val="24"/>
        </w:rPr>
        <w:t>(Service Heading)</w:t>
      </w:r>
    </w:p>
    <w:p w14:paraId="0000000F" w14:textId="77777777" w:rsidR="003F375E" w:rsidRDefault="00931015">
      <w:pPr>
        <w:shd w:val="clear" w:color="auto" w:fill="FFFFFF"/>
        <w:spacing w:before="240" w:after="240" w:line="360" w:lineRule="auto"/>
        <w:rPr>
          <w:color w:val="FF0000"/>
        </w:rPr>
      </w:pPr>
      <w:proofErr w:type="gramStart"/>
      <w:r>
        <w:rPr>
          <w:color w:val="434343"/>
        </w:rPr>
        <w:t xml:space="preserve">For </w:t>
      </w:r>
      <w:proofErr w:type="spellStart"/>
      <w:r>
        <w:rPr>
          <w:color w:val="434343"/>
        </w:rPr>
        <w:t>centres</w:t>
      </w:r>
      <w:proofErr w:type="spellEnd"/>
      <w:r>
        <w:rPr>
          <w:color w:val="434343"/>
        </w:rPr>
        <w:t xml:space="preserve"> wanting to create intentional, sustainable, and empowering learning environments.</w:t>
      </w:r>
      <w:proofErr w:type="gramEnd"/>
      <w:r>
        <w:rPr>
          <w:color w:val="434343"/>
        </w:rPr>
        <w:t xml:space="preserve"> </w:t>
      </w:r>
      <w:r>
        <w:rPr>
          <w:color w:val="FF0000"/>
        </w:rPr>
        <w:t>(Tile wording)</w:t>
      </w:r>
    </w:p>
    <w:p w14:paraId="00000010" w14:textId="77777777" w:rsidR="003F375E" w:rsidRDefault="00931015">
      <w:pPr>
        <w:shd w:val="clear" w:color="auto" w:fill="FFFFFF"/>
        <w:spacing w:before="240" w:after="240" w:line="360" w:lineRule="auto"/>
        <w:rPr>
          <w:color w:val="FF0000"/>
        </w:rPr>
      </w:pPr>
      <w:r>
        <w:rPr>
          <w:color w:val="FF0000"/>
        </w:rPr>
        <w:t>Learn More Section</w:t>
      </w:r>
    </w:p>
    <w:p w14:paraId="00000011" w14:textId="77777777" w:rsidR="003F375E" w:rsidRDefault="00931015">
      <w:pPr>
        <w:shd w:val="clear" w:color="auto" w:fill="FFFFFF"/>
        <w:spacing w:before="240" w:after="240" w:line="360" w:lineRule="auto"/>
      </w:pPr>
      <w:r>
        <w:t xml:space="preserve">The environment is the third teacher and when it's prepared thoughtfully, it fosters independence, freedom, and a deep sense of belonging. Beyond the Clock helps </w:t>
      </w:r>
      <w:proofErr w:type="spellStart"/>
      <w:r>
        <w:t>centres</w:t>
      </w:r>
      <w:proofErr w:type="spellEnd"/>
      <w:r>
        <w:t xml:space="preserve"> design and refine their learning spaces to support children’s autonomy, educator flow, and environmental responsibility.</w:t>
      </w:r>
    </w:p>
    <w:p w14:paraId="00000012" w14:textId="77777777" w:rsidR="003F375E" w:rsidRDefault="00931015">
      <w:pPr>
        <w:shd w:val="clear" w:color="auto" w:fill="FFFFFF"/>
        <w:spacing w:before="240" w:after="240" w:line="360" w:lineRule="auto"/>
      </w:pPr>
      <w:r>
        <w:t>We support services to:</w:t>
      </w:r>
    </w:p>
    <w:p w14:paraId="00000013" w14:textId="77777777" w:rsidR="003F375E" w:rsidRDefault="00931015" w:rsidP="0080749B">
      <w:pPr>
        <w:shd w:val="clear" w:color="auto" w:fill="FFFFFF"/>
        <w:spacing w:line="360" w:lineRule="auto"/>
        <w:ind w:left="360"/>
      </w:pPr>
      <w:r>
        <w:t>Create indoor and outdoor spaces that promote choice, movement, and calm</w:t>
      </w:r>
    </w:p>
    <w:p w14:paraId="00000014" w14:textId="77777777" w:rsidR="003F375E" w:rsidRDefault="00931015" w:rsidP="0080749B">
      <w:pPr>
        <w:shd w:val="clear" w:color="auto" w:fill="FFFFFF"/>
        <w:spacing w:line="360" w:lineRule="auto"/>
        <w:ind w:left="360"/>
      </w:pPr>
      <w:r>
        <w:t xml:space="preserve">Align classroom setups with your Service’s philosophy and child </w:t>
      </w:r>
      <w:proofErr w:type="spellStart"/>
      <w:r>
        <w:t>centred</w:t>
      </w:r>
      <w:proofErr w:type="spellEnd"/>
      <w:r>
        <w:t xml:space="preserve"> principles</w:t>
      </w:r>
    </w:p>
    <w:p w14:paraId="00000015" w14:textId="77777777" w:rsidR="003F375E" w:rsidRDefault="00931015" w:rsidP="0080749B">
      <w:pPr>
        <w:shd w:val="clear" w:color="auto" w:fill="FFFFFF"/>
        <w:spacing w:line="360" w:lineRule="auto"/>
        <w:ind w:left="360"/>
      </w:pPr>
      <w:r>
        <w:t>Reduce, reuse, repurpose and resource sustainably</w:t>
      </w:r>
    </w:p>
    <w:p w14:paraId="00000016" w14:textId="77777777" w:rsidR="003F375E" w:rsidRDefault="00931015" w:rsidP="0080749B">
      <w:pPr>
        <w:shd w:val="clear" w:color="auto" w:fill="FFFFFF"/>
        <w:spacing w:line="360" w:lineRule="auto"/>
        <w:ind w:left="360"/>
      </w:pPr>
      <w:r>
        <w:t>Conduct whole-</w:t>
      </w:r>
      <w:proofErr w:type="spellStart"/>
      <w:r>
        <w:t>centre</w:t>
      </w:r>
      <w:proofErr w:type="spellEnd"/>
      <w:r>
        <w:t xml:space="preserve"> audits of space use, clutter, and flow</w:t>
      </w:r>
    </w:p>
    <w:p w14:paraId="00000017" w14:textId="77777777" w:rsidR="003F375E" w:rsidRDefault="00931015" w:rsidP="0080749B">
      <w:pPr>
        <w:shd w:val="clear" w:color="auto" w:fill="FFFFFF"/>
        <w:spacing w:line="360" w:lineRule="auto"/>
        <w:ind w:left="360"/>
      </w:pPr>
      <w:r>
        <w:t>Build rich, functional environments with what you already have</w:t>
      </w:r>
    </w:p>
    <w:p w14:paraId="00000018" w14:textId="77777777" w:rsidR="003F375E" w:rsidRDefault="00931015" w:rsidP="0080749B">
      <w:pPr>
        <w:shd w:val="clear" w:color="auto" w:fill="FFFFFF"/>
        <w:spacing w:after="240" w:line="360" w:lineRule="auto"/>
        <w:ind w:left="360"/>
      </w:pPr>
      <w:r>
        <w:t>Train teams in environmental stewardship and sustainable practices</w:t>
      </w:r>
    </w:p>
    <w:p w14:paraId="00000019" w14:textId="77777777" w:rsidR="003F375E" w:rsidRDefault="00931015">
      <w:pPr>
        <w:shd w:val="clear" w:color="auto" w:fill="FFFFFF"/>
        <w:spacing w:before="240" w:after="240" w:line="360" w:lineRule="auto"/>
      </w:pPr>
      <w:r>
        <w:t>We offer:</w:t>
      </w:r>
    </w:p>
    <w:p w14:paraId="0000001A" w14:textId="77777777" w:rsidR="003F375E" w:rsidRDefault="00931015" w:rsidP="0080749B">
      <w:pPr>
        <w:shd w:val="clear" w:color="auto" w:fill="FFFFFF"/>
        <w:spacing w:line="360" w:lineRule="auto"/>
        <w:ind w:left="360"/>
      </w:pPr>
      <w:r>
        <w:t>Onsite or virtual walkthroughs and assessments</w:t>
      </w:r>
    </w:p>
    <w:p w14:paraId="0000001B" w14:textId="77777777" w:rsidR="003F375E" w:rsidRDefault="00931015" w:rsidP="0080749B">
      <w:pPr>
        <w:shd w:val="clear" w:color="auto" w:fill="FFFFFF"/>
        <w:spacing w:line="360" w:lineRule="auto"/>
        <w:ind w:left="360"/>
      </w:pPr>
      <w:r>
        <w:t>Collaborative planning with educators and leaders</w:t>
      </w:r>
    </w:p>
    <w:p w14:paraId="0000001C" w14:textId="77777777" w:rsidR="003F375E" w:rsidRDefault="00931015" w:rsidP="0080749B">
      <w:pPr>
        <w:shd w:val="clear" w:color="auto" w:fill="FFFFFF"/>
        <w:spacing w:line="360" w:lineRule="auto"/>
        <w:ind w:left="360"/>
      </w:pPr>
      <w:r>
        <w:t>Sourcing guidance for low-cost or repurposed materials</w:t>
      </w:r>
    </w:p>
    <w:p w14:paraId="0000001D" w14:textId="77777777" w:rsidR="003F375E" w:rsidRDefault="00931015" w:rsidP="0080749B">
      <w:pPr>
        <w:shd w:val="clear" w:color="auto" w:fill="FFFFFF"/>
        <w:spacing w:line="360" w:lineRule="auto"/>
        <w:ind w:left="360"/>
      </w:pPr>
      <w:r>
        <w:t xml:space="preserve">Practical tips for rotation, </w:t>
      </w:r>
      <w:proofErr w:type="spellStart"/>
      <w:r>
        <w:t>organisation</w:t>
      </w:r>
      <w:proofErr w:type="spellEnd"/>
      <w:r>
        <w:t>, and accessibility</w:t>
      </w:r>
    </w:p>
    <w:p w14:paraId="0000001E" w14:textId="77777777" w:rsidR="003F375E" w:rsidRDefault="00931015" w:rsidP="0080749B">
      <w:pPr>
        <w:shd w:val="clear" w:color="auto" w:fill="FFFFFF"/>
        <w:spacing w:after="240" w:line="360" w:lineRule="auto"/>
        <w:ind w:left="360"/>
      </w:pPr>
      <w:r>
        <w:t>Optional follow-up visits to reflect and adapt</w:t>
      </w:r>
    </w:p>
    <w:p w14:paraId="0000001F" w14:textId="77777777" w:rsidR="003F375E" w:rsidRDefault="00931015">
      <w:pPr>
        <w:shd w:val="clear" w:color="auto" w:fill="FFFFFF"/>
        <w:spacing w:after="240" w:line="360" w:lineRule="auto"/>
        <w:rPr>
          <w:rFonts w:ascii="Calibri" w:eastAsia="Calibri" w:hAnsi="Calibri" w:cs="Calibri"/>
          <w:i/>
          <w:color w:val="FF0000"/>
          <w:sz w:val="24"/>
          <w:szCs w:val="24"/>
        </w:rPr>
      </w:pPr>
      <w:r>
        <w:rPr>
          <w:rFonts w:ascii="Calibri" w:eastAsia="Calibri" w:hAnsi="Calibri" w:cs="Calibri"/>
          <w:b/>
          <w:i/>
          <w:sz w:val="24"/>
          <w:szCs w:val="24"/>
        </w:rPr>
        <w:t xml:space="preserve">2. Educator Coaching &amp; Reflective Practice </w:t>
      </w:r>
      <w:r>
        <w:rPr>
          <w:rFonts w:ascii="Calibri" w:eastAsia="Calibri" w:hAnsi="Calibri" w:cs="Calibri"/>
          <w:i/>
          <w:color w:val="FF0000"/>
          <w:sz w:val="24"/>
          <w:szCs w:val="24"/>
        </w:rPr>
        <w:t>(Service Heading)</w:t>
      </w:r>
    </w:p>
    <w:p w14:paraId="00000020" w14:textId="77777777" w:rsidR="003F375E" w:rsidRDefault="00931015">
      <w:pPr>
        <w:shd w:val="clear" w:color="auto" w:fill="FFFFFF"/>
        <w:spacing w:before="240" w:after="240"/>
        <w:rPr>
          <w:color w:val="FF0000"/>
        </w:rPr>
      </w:pPr>
      <w:r>
        <w:t xml:space="preserve">For room leaders and educators ready to grow, reflect, and elevate their practice. </w:t>
      </w:r>
      <w:r>
        <w:rPr>
          <w:color w:val="FF0000"/>
        </w:rPr>
        <w:t>(Tile Wording)</w:t>
      </w:r>
    </w:p>
    <w:p w14:paraId="00000021" w14:textId="77777777" w:rsidR="003F375E" w:rsidRDefault="00931015">
      <w:pPr>
        <w:shd w:val="clear" w:color="auto" w:fill="FFFFFF"/>
        <w:spacing w:before="240" w:after="240"/>
        <w:rPr>
          <w:color w:val="FF0000"/>
        </w:rPr>
      </w:pPr>
      <w:r>
        <w:rPr>
          <w:color w:val="FF0000"/>
        </w:rPr>
        <w:t>Learn More Section</w:t>
      </w:r>
    </w:p>
    <w:p w14:paraId="00000022" w14:textId="77777777" w:rsidR="003F375E" w:rsidRDefault="00931015">
      <w:pPr>
        <w:shd w:val="clear" w:color="auto" w:fill="FFFFFF"/>
        <w:spacing w:before="240" w:after="240" w:line="360" w:lineRule="auto"/>
      </w:pPr>
      <w:r>
        <w:t xml:space="preserve">Professional growth doesn’t just happen in training rooms. It happens in the everyday rhythms of the classroom. Our coaching and reflective practice sessions support </w:t>
      </w:r>
      <w:proofErr w:type="gramStart"/>
      <w:r>
        <w:t>educators</w:t>
      </w:r>
      <w:proofErr w:type="gramEnd"/>
      <w:r>
        <w:t xml:space="preserve"> right where they are, with insight, respect, and guidance rooted in real-time experience.</w:t>
      </w:r>
    </w:p>
    <w:p w14:paraId="00000023" w14:textId="77777777" w:rsidR="003F375E" w:rsidRDefault="00931015">
      <w:pPr>
        <w:shd w:val="clear" w:color="auto" w:fill="FFFFFF"/>
        <w:spacing w:before="240" w:after="240" w:line="360" w:lineRule="auto"/>
      </w:pPr>
      <w:r>
        <w:lastRenderedPageBreak/>
        <w:t>We support:</w:t>
      </w:r>
    </w:p>
    <w:p w14:paraId="00000024" w14:textId="77777777" w:rsidR="003F375E" w:rsidRDefault="00931015" w:rsidP="00117B9C">
      <w:pPr>
        <w:shd w:val="clear" w:color="auto" w:fill="FFFFFF"/>
        <w:spacing w:line="360" w:lineRule="auto"/>
        <w:ind w:left="360"/>
      </w:pPr>
      <w:r>
        <w:t>Room leaders stepping into leadership or needing additional support</w:t>
      </w:r>
    </w:p>
    <w:p w14:paraId="00000025" w14:textId="77777777" w:rsidR="003F375E" w:rsidRDefault="00931015" w:rsidP="00117B9C">
      <w:pPr>
        <w:shd w:val="clear" w:color="auto" w:fill="FFFFFF"/>
        <w:spacing w:line="360" w:lineRule="auto"/>
        <w:ind w:left="360"/>
      </w:pPr>
      <w:r>
        <w:t>Educators seeking clarity and confidence in their daily practice</w:t>
      </w:r>
    </w:p>
    <w:p w14:paraId="00000026" w14:textId="77777777" w:rsidR="003F375E" w:rsidRDefault="00931015" w:rsidP="00117B9C">
      <w:pPr>
        <w:shd w:val="clear" w:color="auto" w:fill="FFFFFF"/>
        <w:spacing w:after="240" w:line="360" w:lineRule="auto"/>
        <w:ind w:left="360"/>
      </w:pPr>
      <w:r>
        <w:t xml:space="preserve">Teams wanting feedback grounded in their unique </w:t>
      </w:r>
      <w:proofErr w:type="spellStart"/>
      <w:r>
        <w:t>centre</w:t>
      </w:r>
      <w:proofErr w:type="spellEnd"/>
      <w:r>
        <w:t xml:space="preserve"> culture</w:t>
      </w:r>
    </w:p>
    <w:p w14:paraId="00000027" w14:textId="77777777" w:rsidR="003F375E" w:rsidRDefault="00931015">
      <w:pPr>
        <w:shd w:val="clear" w:color="auto" w:fill="FFFFFF"/>
        <w:spacing w:before="240" w:after="240" w:line="360" w:lineRule="auto"/>
      </w:pPr>
      <w:r>
        <w:t>We offer:</w:t>
      </w:r>
    </w:p>
    <w:p w14:paraId="00000028" w14:textId="77777777" w:rsidR="003F375E" w:rsidRDefault="00931015" w:rsidP="00117B9C">
      <w:pPr>
        <w:shd w:val="clear" w:color="auto" w:fill="FFFFFF"/>
        <w:spacing w:line="360" w:lineRule="auto"/>
        <w:ind w:left="360"/>
      </w:pPr>
      <w:r>
        <w:t>1:1 or small group coaching for educators and room leaders</w:t>
      </w:r>
    </w:p>
    <w:p w14:paraId="00000029" w14:textId="77777777" w:rsidR="003F375E" w:rsidRDefault="00931015" w:rsidP="00117B9C">
      <w:pPr>
        <w:shd w:val="clear" w:color="auto" w:fill="FFFFFF"/>
        <w:spacing w:line="360" w:lineRule="auto"/>
        <w:ind w:left="360"/>
      </w:pPr>
      <w:r>
        <w:t>On-the-floor observation and reflective debriefs</w:t>
      </w:r>
    </w:p>
    <w:p w14:paraId="0000002A" w14:textId="77777777" w:rsidR="003F375E" w:rsidRDefault="00931015" w:rsidP="00117B9C">
      <w:pPr>
        <w:shd w:val="clear" w:color="auto" w:fill="FFFFFF"/>
        <w:spacing w:line="360" w:lineRule="auto"/>
        <w:ind w:left="360"/>
      </w:pPr>
      <w:r>
        <w:t xml:space="preserve">Practical, strengths-based feedback tied to the NQS and </w:t>
      </w:r>
      <w:proofErr w:type="spellStart"/>
      <w:r>
        <w:t>centre</w:t>
      </w:r>
      <w:proofErr w:type="spellEnd"/>
      <w:r>
        <w:t xml:space="preserve"> philosophy</w:t>
      </w:r>
    </w:p>
    <w:p w14:paraId="0000002B" w14:textId="77777777" w:rsidR="003F375E" w:rsidRDefault="00931015" w:rsidP="00117B9C">
      <w:pPr>
        <w:shd w:val="clear" w:color="auto" w:fill="FFFFFF"/>
        <w:spacing w:line="360" w:lineRule="auto"/>
        <w:ind w:left="360"/>
      </w:pPr>
      <w:proofErr w:type="spellStart"/>
      <w:r>
        <w:t>Customised</w:t>
      </w:r>
      <w:proofErr w:type="spellEnd"/>
      <w:r>
        <w:t xml:space="preserve"> educator pulse surveys to identify team needs, tensions, or wins</w:t>
      </w:r>
    </w:p>
    <w:p w14:paraId="0000002C" w14:textId="77777777" w:rsidR="003F375E" w:rsidRDefault="00931015" w:rsidP="00117B9C">
      <w:pPr>
        <w:shd w:val="clear" w:color="auto" w:fill="FFFFFF"/>
        <w:spacing w:line="360" w:lineRule="auto"/>
        <w:ind w:left="360"/>
      </w:pPr>
      <w:r>
        <w:t>Action planning for continuous improvement and growth</w:t>
      </w:r>
    </w:p>
    <w:p w14:paraId="0000002D" w14:textId="77777777" w:rsidR="003F375E" w:rsidRDefault="00931015" w:rsidP="00117B9C">
      <w:pPr>
        <w:shd w:val="clear" w:color="auto" w:fill="FFFFFF"/>
        <w:spacing w:after="240" w:line="360" w:lineRule="auto"/>
        <w:ind w:left="360"/>
      </w:pPr>
      <w:r>
        <w:t>Optional follow-up mentoring or leadership goal setting</w:t>
      </w:r>
    </w:p>
    <w:p w14:paraId="0000002E" w14:textId="77777777" w:rsidR="003F375E" w:rsidRDefault="00931015">
      <w:pPr>
        <w:shd w:val="clear" w:color="auto" w:fill="FFFFFF"/>
        <w:spacing w:before="240" w:after="240"/>
        <w:ind w:left="180" w:hanging="360"/>
        <w:rPr>
          <w:rFonts w:ascii="Calibri" w:eastAsia="Calibri" w:hAnsi="Calibri" w:cs="Calibri"/>
          <w:b/>
          <w:color w:val="FF0000"/>
          <w:sz w:val="24"/>
          <w:szCs w:val="24"/>
        </w:rPr>
      </w:pPr>
      <w:r>
        <w:rPr>
          <w:rFonts w:ascii="Calibri" w:eastAsia="Calibri" w:hAnsi="Calibri" w:cs="Calibri"/>
          <w:b/>
          <w:sz w:val="24"/>
          <w:szCs w:val="24"/>
        </w:rPr>
        <w:t>3.</w:t>
      </w:r>
      <w:r>
        <w:rPr>
          <w:rFonts w:ascii="Times New Roman" w:eastAsia="Times New Roman" w:hAnsi="Times New Roman" w:cs="Times New Roman"/>
          <w:sz w:val="14"/>
          <w:szCs w:val="14"/>
        </w:rPr>
        <w:t xml:space="preserve">      </w:t>
      </w:r>
      <w:r>
        <w:rPr>
          <w:rFonts w:ascii="Calibri" w:eastAsia="Calibri" w:hAnsi="Calibri" w:cs="Calibri"/>
          <w:b/>
          <w:sz w:val="24"/>
          <w:szCs w:val="24"/>
        </w:rPr>
        <w:t xml:space="preserve">Leadership Support and Coaching </w:t>
      </w:r>
      <w:r>
        <w:rPr>
          <w:rFonts w:ascii="Calibri" w:eastAsia="Calibri" w:hAnsi="Calibri" w:cs="Calibri"/>
          <w:b/>
          <w:color w:val="FF0000"/>
          <w:sz w:val="24"/>
          <w:szCs w:val="24"/>
        </w:rPr>
        <w:t>(Service heading)</w:t>
      </w:r>
    </w:p>
    <w:p w14:paraId="0000002F" w14:textId="77777777" w:rsidR="003F375E" w:rsidRDefault="00931015">
      <w:pPr>
        <w:shd w:val="clear" w:color="auto" w:fill="FFFFFF"/>
        <w:spacing w:before="240" w:after="240" w:line="360" w:lineRule="auto"/>
        <w:rPr>
          <w:color w:val="FF0000"/>
        </w:rPr>
      </w:pPr>
      <w:r>
        <w:t xml:space="preserve">For nominated supervisors, </w:t>
      </w:r>
      <w:proofErr w:type="spellStart"/>
      <w:r>
        <w:t>centre</w:t>
      </w:r>
      <w:proofErr w:type="spellEnd"/>
      <w:r>
        <w:t xml:space="preserve"> directors, educational leaders, and approved providers. </w:t>
      </w:r>
      <w:r>
        <w:rPr>
          <w:color w:val="FF0000"/>
        </w:rPr>
        <w:t>(Tile Wording)</w:t>
      </w:r>
    </w:p>
    <w:p w14:paraId="00000030" w14:textId="77777777" w:rsidR="003F375E" w:rsidRDefault="00931015">
      <w:pPr>
        <w:shd w:val="clear" w:color="auto" w:fill="FFFFFF"/>
        <w:spacing w:before="240" w:after="240" w:line="360" w:lineRule="auto"/>
        <w:rPr>
          <w:color w:val="FF0000"/>
        </w:rPr>
      </w:pPr>
      <w:r>
        <w:rPr>
          <w:color w:val="FF0000"/>
        </w:rPr>
        <w:t>Learn More Section</w:t>
      </w:r>
    </w:p>
    <w:p w14:paraId="00000031" w14:textId="77777777" w:rsidR="003F375E" w:rsidRDefault="00931015">
      <w:pPr>
        <w:shd w:val="clear" w:color="auto" w:fill="FFFFFF"/>
        <w:spacing w:before="240" w:after="240" w:line="360" w:lineRule="auto"/>
      </w:pPr>
      <w:r>
        <w:t xml:space="preserve">Leadership in early childhood is layered and demanding. We provide tailored coaching and mentoring for management teams navigating the complexities of running a </w:t>
      </w:r>
      <w:proofErr w:type="spellStart"/>
      <w:r>
        <w:t>centre</w:t>
      </w:r>
      <w:proofErr w:type="spellEnd"/>
      <w:r>
        <w:t xml:space="preserve"> and balancing compliance, people, and purpose.</w:t>
      </w:r>
    </w:p>
    <w:p w14:paraId="00000032" w14:textId="77777777" w:rsidR="003F375E" w:rsidRDefault="00931015">
      <w:pPr>
        <w:shd w:val="clear" w:color="auto" w:fill="FFFFFF"/>
        <w:spacing w:before="240" w:after="240" w:line="360" w:lineRule="auto"/>
      </w:pPr>
      <w:r>
        <w:t>We offer:</w:t>
      </w:r>
    </w:p>
    <w:p w14:paraId="00000033" w14:textId="77777777" w:rsidR="003F375E" w:rsidRDefault="00931015" w:rsidP="00195F4B">
      <w:pPr>
        <w:shd w:val="clear" w:color="auto" w:fill="FFFFFF"/>
        <w:spacing w:line="360" w:lineRule="auto"/>
        <w:ind w:left="360"/>
      </w:pPr>
      <w:r>
        <w:t>1:1 coaching for Centre Directors and leaders</w:t>
      </w:r>
    </w:p>
    <w:p w14:paraId="00000034" w14:textId="77777777" w:rsidR="003F375E" w:rsidRDefault="00931015" w:rsidP="00195F4B">
      <w:pPr>
        <w:shd w:val="clear" w:color="auto" w:fill="FFFFFF"/>
        <w:spacing w:line="360" w:lineRule="auto"/>
        <w:ind w:left="360"/>
      </w:pPr>
      <w:r>
        <w:t>Support in decision-making, team leadership, and culture-building</w:t>
      </w:r>
    </w:p>
    <w:p w14:paraId="00000035" w14:textId="77777777" w:rsidR="003F375E" w:rsidRDefault="00931015" w:rsidP="00195F4B">
      <w:pPr>
        <w:shd w:val="clear" w:color="auto" w:fill="FFFFFF"/>
        <w:spacing w:line="360" w:lineRule="auto"/>
        <w:ind w:left="360"/>
      </w:pPr>
      <w:r>
        <w:t>Strategic guidance around the NQF, staffing, conflict, and change</w:t>
      </w:r>
    </w:p>
    <w:p w14:paraId="00000036" w14:textId="77777777" w:rsidR="003F375E" w:rsidRDefault="00931015" w:rsidP="00195F4B">
      <w:pPr>
        <w:shd w:val="clear" w:color="auto" w:fill="FFFFFF"/>
        <w:spacing w:line="360" w:lineRule="auto"/>
        <w:ind w:left="360"/>
      </w:pPr>
      <w:r>
        <w:t>Emotional resilience and burnout prevention strategies</w:t>
      </w:r>
    </w:p>
    <w:p w14:paraId="00000037" w14:textId="77777777" w:rsidR="003F375E" w:rsidRDefault="00931015" w:rsidP="00195F4B">
      <w:pPr>
        <w:shd w:val="clear" w:color="auto" w:fill="FFFFFF"/>
        <w:spacing w:line="360" w:lineRule="auto"/>
        <w:ind w:left="360"/>
      </w:pPr>
      <w:r>
        <w:t>Transition support for new or stepping-up leaders</w:t>
      </w:r>
    </w:p>
    <w:p w14:paraId="00000038" w14:textId="77777777" w:rsidR="003F375E" w:rsidRDefault="00931015" w:rsidP="00195F4B">
      <w:pPr>
        <w:shd w:val="clear" w:color="auto" w:fill="FFFFFF"/>
        <w:spacing w:after="240" w:line="360" w:lineRule="auto"/>
        <w:ind w:left="360"/>
      </w:pPr>
      <w:r>
        <w:t>Centre Operational support</w:t>
      </w:r>
    </w:p>
    <w:p w14:paraId="00000039" w14:textId="77777777" w:rsidR="003F375E" w:rsidRDefault="003F375E">
      <w:pPr>
        <w:shd w:val="clear" w:color="auto" w:fill="FFFFFF"/>
        <w:spacing w:before="240" w:after="240"/>
        <w:rPr>
          <w:rFonts w:ascii="Calibri" w:eastAsia="Calibri" w:hAnsi="Calibri" w:cs="Calibri"/>
          <w:i/>
          <w:sz w:val="24"/>
          <w:szCs w:val="24"/>
        </w:rPr>
      </w:pPr>
    </w:p>
    <w:p w14:paraId="0000003A" w14:textId="77777777" w:rsidR="003F375E" w:rsidRDefault="003F375E">
      <w:pPr>
        <w:shd w:val="clear" w:color="auto" w:fill="FFFFFF"/>
        <w:spacing w:before="240" w:after="240"/>
        <w:rPr>
          <w:rFonts w:ascii="Calibri" w:eastAsia="Calibri" w:hAnsi="Calibri" w:cs="Calibri"/>
          <w:i/>
          <w:sz w:val="24"/>
          <w:szCs w:val="24"/>
        </w:rPr>
      </w:pPr>
    </w:p>
    <w:p w14:paraId="0000003B" w14:textId="77777777" w:rsidR="003F375E" w:rsidRDefault="00931015">
      <w:pPr>
        <w:shd w:val="clear" w:color="auto" w:fill="FFFFFF"/>
        <w:spacing w:before="240" w:after="240"/>
        <w:rPr>
          <w:rFonts w:ascii="Calibri" w:eastAsia="Calibri" w:hAnsi="Calibri" w:cs="Calibri"/>
          <w:b/>
          <w:color w:val="FF0000"/>
          <w:sz w:val="24"/>
          <w:szCs w:val="24"/>
        </w:rPr>
      </w:pPr>
      <w:r>
        <w:rPr>
          <w:rFonts w:ascii="Calibri" w:eastAsia="Calibri" w:hAnsi="Calibri" w:cs="Calibri"/>
          <w:i/>
          <w:sz w:val="24"/>
          <w:szCs w:val="24"/>
        </w:rPr>
        <w:lastRenderedPageBreak/>
        <w:br/>
      </w:r>
      <w:r>
        <w:rPr>
          <w:rFonts w:ascii="Calibri" w:eastAsia="Calibri" w:hAnsi="Calibri" w:cs="Calibri"/>
          <w:sz w:val="24"/>
          <w:szCs w:val="24"/>
        </w:rPr>
        <w:t xml:space="preserve"> </w:t>
      </w:r>
      <w:r>
        <w:rPr>
          <w:rFonts w:ascii="Calibri" w:eastAsia="Calibri" w:hAnsi="Calibri" w:cs="Calibri"/>
          <w:b/>
          <w:sz w:val="24"/>
          <w:szCs w:val="24"/>
        </w:rPr>
        <w:t xml:space="preserve">4. Curriculum &amp; Educational Program Support </w:t>
      </w:r>
      <w:r>
        <w:rPr>
          <w:rFonts w:ascii="Calibri" w:eastAsia="Calibri" w:hAnsi="Calibri" w:cs="Calibri"/>
          <w:b/>
          <w:color w:val="FF0000"/>
          <w:sz w:val="24"/>
          <w:szCs w:val="24"/>
        </w:rPr>
        <w:t>(Service heading)</w:t>
      </w:r>
    </w:p>
    <w:p w14:paraId="0000003C" w14:textId="77777777" w:rsidR="003F375E" w:rsidRDefault="00931015">
      <w:pPr>
        <w:shd w:val="clear" w:color="auto" w:fill="FFFFFF"/>
        <w:spacing w:before="240" w:after="240"/>
        <w:rPr>
          <w:color w:val="FF0000"/>
        </w:rPr>
      </w:pPr>
      <w:proofErr w:type="gramStart"/>
      <w:r>
        <w:t>For services seeking meaningful, child-led programs that meet the EYLF with depth and intention.</w:t>
      </w:r>
      <w:proofErr w:type="gramEnd"/>
      <w:r>
        <w:t xml:space="preserve"> </w:t>
      </w:r>
      <w:r>
        <w:rPr>
          <w:color w:val="FF0000"/>
        </w:rPr>
        <w:t>(Tile Wording)</w:t>
      </w:r>
    </w:p>
    <w:p w14:paraId="0000003D" w14:textId="77777777" w:rsidR="003F375E" w:rsidRDefault="00931015">
      <w:pPr>
        <w:shd w:val="clear" w:color="auto" w:fill="FFFFFF"/>
        <w:spacing w:before="240" w:after="240" w:line="360" w:lineRule="auto"/>
      </w:pPr>
      <w:r>
        <w:rPr>
          <w:rFonts w:ascii="Calibri" w:eastAsia="Calibri" w:hAnsi="Calibri" w:cs="Calibri"/>
          <w:i/>
          <w:color w:val="EE0000"/>
          <w:sz w:val="24"/>
          <w:szCs w:val="24"/>
        </w:rPr>
        <w:t>Learn More Section</w:t>
      </w:r>
      <w:r>
        <w:rPr>
          <w:rFonts w:ascii="Calibri" w:eastAsia="Calibri" w:hAnsi="Calibri" w:cs="Calibri"/>
          <w:i/>
          <w:color w:val="EE0000"/>
          <w:sz w:val="24"/>
          <w:szCs w:val="24"/>
        </w:rPr>
        <w:br/>
      </w:r>
      <w:r>
        <w:t>Every educational program should reflect the unique identity of your service, your children, and your team. We support educators and leaders to design, document, and deliver curriculum that is purposeful, compliant, and grounded in genuine pedagogical practice. We help you bring your service philosophy to life.</w:t>
      </w:r>
    </w:p>
    <w:p w14:paraId="0000003E" w14:textId="77777777" w:rsidR="003F375E" w:rsidRDefault="00931015">
      <w:pPr>
        <w:shd w:val="clear" w:color="auto" w:fill="FFFFFF"/>
        <w:spacing w:before="240" w:after="240" w:line="360" w:lineRule="auto"/>
      </w:pPr>
      <w:r>
        <w:t>We support services to:</w:t>
      </w:r>
    </w:p>
    <w:p w14:paraId="0000003F" w14:textId="77777777" w:rsidR="003F375E" w:rsidRDefault="00931015" w:rsidP="00BE7FC6">
      <w:pPr>
        <w:shd w:val="clear" w:color="auto" w:fill="FFFFFF"/>
        <w:spacing w:line="360" w:lineRule="auto"/>
        <w:ind w:left="360"/>
      </w:pPr>
      <w:r>
        <w:t>Strengthen the planning cycle</w:t>
      </w:r>
    </w:p>
    <w:p w14:paraId="00000040" w14:textId="77777777" w:rsidR="003F375E" w:rsidRDefault="00931015" w:rsidP="00BE7FC6">
      <w:pPr>
        <w:shd w:val="clear" w:color="auto" w:fill="FFFFFF"/>
        <w:spacing w:line="360" w:lineRule="auto"/>
        <w:ind w:left="360"/>
      </w:pPr>
      <w:r>
        <w:t>Deepen educator understanding of intentional teaching and child agency</w:t>
      </w:r>
    </w:p>
    <w:p w14:paraId="00000041" w14:textId="77777777" w:rsidR="003F375E" w:rsidRDefault="00931015" w:rsidP="00BE7FC6">
      <w:pPr>
        <w:shd w:val="clear" w:color="auto" w:fill="FFFFFF"/>
        <w:spacing w:line="360" w:lineRule="auto"/>
        <w:ind w:left="360"/>
      </w:pPr>
      <w:r>
        <w:t>Connect observations and learning stories to meaningful documentation</w:t>
      </w:r>
    </w:p>
    <w:p w14:paraId="00000042" w14:textId="77777777" w:rsidR="003F375E" w:rsidRDefault="00931015" w:rsidP="00BE7FC6">
      <w:pPr>
        <w:shd w:val="clear" w:color="auto" w:fill="FFFFFF"/>
        <w:spacing w:line="360" w:lineRule="auto"/>
        <w:ind w:left="360"/>
      </w:pPr>
      <w:r>
        <w:t>Align everyday practice with the EYLF Learning Outcomes, Principles and Practices</w:t>
      </w:r>
    </w:p>
    <w:p w14:paraId="00000043" w14:textId="77777777" w:rsidR="003F375E" w:rsidRDefault="00931015" w:rsidP="00BE7FC6">
      <w:pPr>
        <w:shd w:val="clear" w:color="auto" w:fill="FFFFFF"/>
        <w:spacing w:line="360" w:lineRule="auto"/>
        <w:ind w:left="360"/>
      </w:pPr>
      <w:r>
        <w:t>Build educator confidence in articulating curriculum decisions to families, peers, and assessors</w:t>
      </w:r>
    </w:p>
    <w:p w14:paraId="00000044" w14:textId="77777777" w:rsidR="003F375E" w:rsidRDefault="00931015" w:rsidP="00BE7FC6">
      <w:pPr>
        <w:shd w:val="clear" w:color="auto" w:fill="FFFFFF"/>
        <w:spacing w:after="240" w:line="360" w:lineRule="auto"/>
        <w:ind w:left="360"/>
      </w:pPr>
      <w:r>
        <w:t>Empower educational leaders to drive reflective, evidence-informed practice</w:t>
      </w:r>
    </w:p>
    <w:p w14:paraId="00000045" w14:textId="77777777" w:rsidR="003F375E" w:rsidRDefault="00931015">
      <w:pPr>
        <w:shd w:val="clear" w:color="auto" w:fill="FFFFFF"/>
        <w:spacing w:before="240" w:after="240" w:line="360" w:lineRule="auto"/>
      </w:pPr>
      <w:r>
        <w:t>We offer:</w:t>
      </w:r>
    </w:p>
    <w:p w14:paraId="00000046" w14:textId="77777777" w:rsidR="003F375E" w:rsidRDefault="00931015" w:rsidP="00BE7FC6">
      <w:pPr>
        <w:shd w:val="clear" w:color="auto" w:fill="FFFFFF"/>
        <w:spacing w:line="360" w:lineRule="auto"/>
        <w:ind w:left="360"/>
      </w:pPr>
      <w:r>
        <w:t>1:1 and small group curriculum coaching</w:t>
      </w:r>
    </w:p>
    <w:p w14:paraId="00000047" w14:textId="77777777" w:rsidR="003F375E" w:rsidRDefault="00931015" w:rsidP="00BE7FC6">
      <w:pPr>
        <w:shd w:val="clear" w:color="auto" w:fill="FFFFFF"/>
        <w:spacing w:line="360" w:lineRule="auto"/>
        <w:ind w:left="360"/>
      </w:pPr>
      <w:r>
        <w:t>Planning and documentation review</w:t>
      </w:r>
    </w:p>
    <w:p w14:paraId="00000048" w14:textId="77777777" w:rsidR="003F375E" w:rsidRDefault="00931015" w:rsidP="00BE7FC6">
      <w:pPr>
        <w:shd w:val="clear" w:color="auto" w:fill="FFFFFF"/>
        <w:spacing w:line="360" w:lineRule="auto"/>
        <w:ind w:left="360"/>
      </w:pPr>
      <w:proofErr w:type="spellStart"/>
      <w:r>
        <w:t>Customisable</w:t>
      </w:r>
      <w:proofErr w:type="spellEnd"/>
      <w:r>
        <w:t xml:space="preserve"> templates and tools</w:t>
      </w:r>
    </w:p>
    <w:p w14:paraId="00000049" w14:textId="77777777" w:rsidR="003F375E" w:rsidRDefault="00931015" w:rsidP="00BE7FC6">
      <w:pPr>
        <w:shd w:val="clear" w:color="auto" w:fill="FFFFFF"/>
        <w:spacing w:line="360" w:lineRule="auto"/>
        <w:ind w:left="360"/>
      </w:pPr>
      <w:r>
        <w:t>Educational leader mentoring</w:t>
      </w:r>
    </w:p>
    <w:p w14:paraId="0000004A" w14:textId="77777777" w:rsidR="003F375E" w:rsidRDefault="00931015" w:rsidP="00BE7FC6">
      <w:pPr>
        <w:shd w:val="clear" w:color="auto" w:fill="FFFFFF"/>
        <w:spacing w:line="360" w:lineRule="auto"/>
        <w:ind w:left="360"/>
      </w:pPr>
      <w:r>
        <w:t>Reflective practice facilitation</w:t>
      </w:r>
    </w:p>
    <w:p w14:paraId="0000004B" w14:textId="77777777" w:rsidR="003F375E" w:rsidRDefault="00931015" w:rsidP="00BE7FC6">
      <w:pPr>
        <w:shd w:val="clear" w:color="auto" w:fill="FFFFFF"/>
        <w:spacing w:after="240" w:line="360" w:lineRule="auto"/>
        <w:ind w:left="360"/>
      </w:pPr>
      <w:r>
        <w:t>Tailored support for Montessori services to integrate the EYLF and Montessori practice.</w:t>
      </w:r>
      <w:r>
        <w:rPr>
          <w:rFonts w:ascii="Calibri" w:eastAsia="Calibri" w:hAnsi="Calibri" w:cs="Calibri"/>
          <w:sz w:val="24"/>
          <w:szCs w:val="24"/>
        </w:rPr>
        <w:t xml:space="preserve"> </w:t>
      </w:r>
    </w:p>
    <w:p w14:paraId="0000004C" w14:textId="77777777" w:rsidR="003F375E" w:rsidRDefault="00931015">
      <w:pPr>
        <w:shd w:val="clear" w:color="auto" w:fill="FFFFFF"/>
        <w:spacing w:before="240" w:after="240"/>
        <w:ind w:left="270" w:hanging="360"/>
        <w:rPr>
          <w:rFonts w:ascii="Calibri" w:eastAsia="Calibri" w:hAnsi="Calibri" w:cs="Calibri"/>
          <w:b/>
          <w:color w:val="FF0000"/>
          <w:sz w:val="24"/>
          <w:szCs w:val="24"/>
        </w:rPr>
      </w:pPr>
      <w:r>
        <w:rPr>
          <w:rFonts w:ascii="Calibri" w:eastAsia="Calibri" w:hAnsi="Calibri" w:cs="Calibri"/>
          <w:b/>
          <w:sz w:val="24"/>
          <w:szCs w:val="24"/>
        </w:rPr>
        <w:t>5.</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Calibri" w:eastAsia="Calibri" w:hAnsi="Calibri" w:cs="Calibri"/>
          <w:b/>
          <w:sz w:val="24"/>
          <w:szCs w:val="24"/>
        </w:rPr>
        <w:t xml:space="preserve">Quality &amp; Compliance </w:t>
      </w:r>
      <w:r>
        <w:rPr>
          <w:rFonts w:ascii="Calibri" w:eastAsia="Calibri" w:hAnsi="Calibri" w:cs="Calibri"/>
          <w:b/>
          <w:color w:val="FF0000"/>
          <w:sz w:val="24"/>
          <w:szCs w:val="24"/>
        </w:rPr>
        <w:t>(Service heading)</w:t>
      </w:r>
    </w:p>
    <w:p w14:paraId="0000004D" w14:textId="77777777" w:rsidR="003F375E" w:rsidRDefault="00931015">
      <w:pPr>
        <w:pBdr>
          <w:top w:val="nil"/>
          <w:left w:val="nil"/>
          <w:bottom w:val="nil"/>
          <w:right w:val="nil"/>
          <w:between w:val="nil"/>
        </w:pBdr>
        <w:shd w:val="clear" w:color="auto" w:fill="FFFFFF"/>
        <w:spacing w:after="240" w:line="360" w:lineRule="auto"/>
        <w:rPr>
          <w:color w:val="FF0000"/>
        </w:rPr>
      </w:pPr>
      <w:r>
        <w:t>For services seeking calm, confident guidance through the complex landscape of regulations, quality, and A&amp;R.</w:t>
      </w:r>
      <w:r>
        <w:rPr>
          <w:color w:val="FF0000"/>
        </w:rPr>
        <w:t xml:space="preserve"> (Tile wording)</w:t>
      </w:r>
    </w:p>
    <w:p w14:paraId="0000004E" w14:textId="77777777" w:rsidR="003F375E" w:rsidRDefault="00931015">
      <w:pPr>
        <w:pBdr>
          <w:top w:val="nil"/>
          <w:left w:val="nil"/>
          <w:bottom w:val="nil"/>
          <w:right w:val="nil"/>
          <w:between w:val="nil"/>
        </w:pBdr>
        <w:shd w:val="clear" w:color="auto" w:fill="FFFFFF"/>
        <w:spacing w:after="240" w:line="360" w:lineRule="auto"/>
        <w:rPr>
          <w:color w:val="FF0000"/>
        </w:rPr>
      </w:pPr>
      <w:r>
        <w:rPr>
          <w:color w:val="FF0000"/>
        </w:rPr>
        <w:t>Learn more section</w:t>
      </w:r>
    </w:p>
    <w:p w14:paraId="0000004F" w14:textId="77777777" w:rsidR="003F375E" w:rsidRDefault="00931015">
      <w:pPr>
        <w:pBdr>
          <w:top w:val="nil"/>
          <w:left w:val="nil"/>
          <w:bottom w:val="nil"/>
          <w:right w:val="nil"/>
          <w:between w:val="nil"/>
        </w:pBdr>
        <w:shd w:val="clear" w:color="auto" w:fill="FFFFFF"/>
        <w:spacing w:after="240" w:line="360" w:lineRule="auto"/>
      </w:pPr>
      <w:r>
        <w:lastRenderedPageBreak/>
        <w:t xml:space="preserve">Navigating compliance and maintaining quality shouldn't feel overwhelming or isolating. We support services to confidently meet their responsibilities under the National Law, National Regulations, and the National Quality Standard (NQS) while building a culture of continuous improvement that feels empowering, not exhausting. </w:t>
      </w:r>
    </w:p>
    <w:p w14:paraId="00000050" w14:textId="77777777" w:rsidR="003F375E" w:rsidRDefault="00931015">
      <w:pPr>
        <w:pBdr>
          <w:top w:val="nil"/>
          <w:left w:val="nil"/>
          <w:bottom w:val="nil"/>
          <w:right w:val="nil"/>
          <w:between w:val="nil"/>
        </w:pBdr>
        <w:shd w:val="clear" w:color="auto" w:fill="FFFFFF"/>
        <w:spacing w:after="240" w:line="360" w:lineRule="auto"/>
      </w:pPr>
      <w:r>
        <w:t>Whether you're preparing for Assessment &amp; Rating, responding to feedback, or simply wanting to strengthen your systems and understanding, we're here to support you with clarity, compassion, and practical tools.</w:t>
      </w:r>
    </w:p>
    <w:p w14:paraId="00000051" w14:textId="77777777" w:rsidR="003F375E" w:rsidRDefault="00931015">
      <w:pPr>
        <w:pBdr>
          <w:top w:val="nil"/>
          <w:left w:val="nil"/>
          <w:bottom w:val="nil"/>
          <w:right w:val="nil"/>
          <w:between w:val="nil"/>
        </w:pBdr>
        <w:shd w:val="clear" w:color="auto" w:fill="FFFFFF"/>
        <w:spacing w:after="240" w:line="360" w:lineRule="auto"/>
      </w:pPr>
      <w:r>
        <w:t>We support services to:</w:t>
      </w:r>
    </w:p>
    <w:p w14:paraId="00000052" w14:textId="77777777" w:rsidR="003F375E" w:rsidRDefault="00931015" w:rsidP="00DF58F0">
      <w:pPr>
        <w:pBdr>
          <w:top w:val="nil"/>
          <w:left w:val="nil"/>
          <w:bottom w:val="nil"/>
          <w:right w:val="nil"/>
          <w:between w:val="nil"/>
        </w:pBdr>
        <w:shd w:val="clear" w:color="auto" w:fill="FFFFFF"/>
        <w:spacing w:line="360" w:lineRule="auto"/>
        <w:ind w:left="360"/>
      </w:pPr>
      <w:r>
        <w:t>Understand and meet legal and regulatory obligations</w:t>
      </w:r>
    </w:p>
    <w:p w14:paraId="00000053" w14:textId="77777777" w:rsidR="003F375E" w:rsidRDefault="00931015" w:rsidP="00DF58F0">
      <w:pPr>
        <w:pBdr>
          <w:top w:val="nil"/>
          <w:left w:val="nil"/>
          <w:bottom w:val="nil"/>
          <w:right w:val="nil"/>
          <w:between w:val="nil"/>
        </w:pBdr>
        <w:shd w:val="clear" w:color="auto" w:fill="FFFFFF"/>
        <w:spacing w:line="360" w:lineRule="auto"/>
        <w:ind w:left="360"/>
      </w:pPr>
      <w:r>
        <w:t>Prepare for and navigate the Assessment &amp; Rating process</w:t>
      </w:r>
    </w:p>
    <w:p w14:paraId="00000054" w14:textId="77777777" w:rsidR="003F375E" w:rsidRDefault="00931015" w:rsidP="00DF58F0">
      <w:pPr>
        <w:pBdr>
          <w:top w:val="nil"/>
          <w:left w:val="nil"/>
          <w:bottom w:val="nil"/>
          <w:right w:val="nil"/>
          <w:between w:val="nil"/>
        </w:pBdr>
        <w:shd w:val="clear" w:color="auto" w:fill="FFFFFF"/>
        <w:spacing w:line="360" w:lineRule="auto"/>
        <w:ind w:left="360"/>
      </w:pPr>
      <w:r>
        <w:t>Strengthen the Quality Improvement Plan (QIP) and align it with daily practice</w:t>
      </w:r>
    </w:p>
    <w:p w14:paraId="00000055" w14:textId="77777777" w:rsidR="003F375E" w:rsidRDefault="00931015" w:rsidP="00DF58F0">
      <w:pPr>
        <w:pBdr>
          <w:top w:val="nil"/>
          <w:left w:val="nil"/>
          <w:bottom w:val="nil"/>
          <w:right w:val="nil"/>
          <w:between w:val="nil"/>
        </w:pBdr>
        <w:shd w:val="clear" w:color="auto" w:fill="FFFFFF"/>
        <w:spacing w:line="360" w:lineRule="auto"/>
        <w:ind w:left="360"/>
      </w:pPr>
      <w:r>
        <w:t>Unpack feedback from previous A&amp;R visits and develop actionable next steps</w:t>
      </w:r>
    </w:p>
    <w:p w14:paraId="00000056" w14:textId="77777777" w:rsidR="003F375E" w:rsidRDefault="00931015" w:rsidP="00DF58F0">
      <w:pPr>
        <w:pBdr>
          <w:top w:val="nil"/>
          <w:left w:val="nil"/>
          <w:bottom w:val="nil"/>
          <w:right w:val="nil"/>
          <w:between w:val="nil"/>
        </w:pBdr>
        <w:shd w:val="clear" w:color="auto" w:fill="FFFFFF"/>
        <w:spacing w:line="360" w:lineRule="auto"/>
        <w:ind w:left="360"/>
      </w:pPr>
      <w:r>
        <w:t>Build staff knowledge and confidence in compliance areas</w:t>
      </w:r>
    </w:p>
    <w:p w14:paraId="00000057" w14:textId="77777777" w:rsidR="003F375E" w:rsidRDefault="00931015" w:rsidP="00DF58F0">
      <w:pPr>
        <w:pBdr>
          <w:top w:val="nil"/>
          <w:left w:val="nil"/>
          <w:bottom w:val="nil"/>
          <w:right w:val="nil"/>
          <w:between w:val="nil"/>
        </w:pBdr>
        <w:shd w:val="clear" w:color="auto" w:fill="FFFFFF"/>
        <w:spacing w:after="240" w:line="360" w:lineRule="auto"/>
        <w:ind w:left="360"/>
      </w:pPr>
      <w:r>
        <w:t>Review and refine your policies, procedures, and internal systems</w:t>
      </w:r>
    </w:p>
    <w:p w14:paraId="00000058" w14:textId="77777777" w:rsidR="003F375E" w:rsidRDefault="00931015">
      <w:pPr>
        <w:pBdr>
          <w:top w:val="nil"/>
          <w:left w:val="nil"/>
          <w:bottom w:val="nil"/>
          <w:right w:val="nil"/>
          <w:between w:val="nil"/>
        </w:pBdr>
        <w:shd w:val="clear" w:color="auto" w:fill="FFFFFF"/>
        <w:spacing w:after="240" w:line="360" w:lineRule="auto"/>
      </w:pPr>
      <w:r>
        <w:t>We offer:</w:t>
      </w:r>
    </w:p>
    <w:p w14:paraId="00000059" w14:textId="77777777" w:rsidR="003F375E" w:rsidRDefault="00931015" w:rsidP="00DF58F0">
      <w:pPr>
        <w:pBdr>
          <w:top w:val="nil"/>
          <w:left w:val="nil"/>
          <w:bottom w:val="nil"/>
          <w:right w:val="nil"/>
          <w:between w:val="nil"/>
        </w:pBdr>
        <w:shd w:val="clear" w:color="auto" w:fill="FFFFFF"/>
        <w:spacing w:line="360" w:lineRule="auto"/>
        <w:ind w:left="360"/>
      </w:pPr>
      <w:r>
        <w:t>Onsite or virtual pre A&amp;R walkthroughs and preparation</w:t>
      </w:r>
    </w:p>
    <w:p w14:paraId="0000005A" w14:textId="77777777" w:rsidR="003F375E" w:rsidRDefault="00931015" w:rsidP="00DF58F0">
      <w:pPr>
        <w:pBdr>
          <w:top w:val="nil"/>
          <w:left w:val="nil"/>
          <w:bottom w:val="nil"/>
          <w:right w:val="nil"/>
          <w:between w:val="nil"/>
        </w:pBdr>
        <w:shd w:val="clear" w:color="auto" w:fill="FFFFFF"/>
        <w:spacing w:line="360" w:lineRule="auto"/>
        <w:ind w:left="360"/>
      </w:pPr>
      <w:r>
        <w:t>Staff coaching around the 7 Quality Areas</w:t>
      </w:r>
    </w:p>
    <w:p w14:paraId="0000005B" w14:textId="77777777" w:rsidR="003F375E" w:rsidRDefault="00931015" w:rsidP="00DF58F0">
      <w:pPr>
        <w:pBdr>
          <w:top w:val="nil"/>
          <w:left w:val="nil"/>
          <w:bottom w:val="nil"/>
          <w:right w:val="nil"/>
          <w:between w:val="nil"/>
        </w:pBdr>
        <w:shd w:val="clear" w:color="auto" w:fill="FFFFFF"/>
        <w:spacing w:line="360" w:lineRule="auto"/>
        <w:ind w:left="360"/>
      </w:pPr>
      <w:r>
        <w:t>QIP reviews and collaborative goal setting</w:t>
      </w:r>
    </w:p>
    <w:p w14:paraId="0000005C" w14:textId="77777777" w:rsidR="003F375E" w:rsidRDefault="00931015" w:rsidP="00DF58F0">
      <w:pPr>
        <w:pBdr>
          <w:top w:val="nil"/>
          <w:left w:val="nil"/>
          <w:bottom w:val="nil"/>
          <w:right w:val="nil"/>
          <w:between w:val="nil"/>
        </w:pBdr>
        <w:shd w:val="clear" w:color="auto" w:fill="FFFFFF"/>
        <w:spacing w:line="360" w:lineRule="auto"/>
        <w:ind w:left="360"/>
      </w:pPr>
      <w:r>
        <w:t xml:space="preserve">Post </w:t>
      </w:r>
      <w:proofErr w:type="gramStart"/>
      <w:r>
        <w:t>A&amp;R</w:t>
      </w:r>
      <w:proofErr w:type="gramEnd"/>
      <w:r>
        <w:t xml:space="preserve"> debrief and support planning</w:t>
      </w:r>
    </w:p>
    <w:p w14:paraId="0000005D" w14:textId="77777777" w:rsidR="003F375E" w:rsidRDefault="00931015" w:rsidP="00DF58F0">
      <w:pPr>
        <w:pBdr>
          <w:top w:val="nil"/>
          <w:left w:val="nil"/>
          <w:bottom w:val="nil"/>
          <w:right w:val="nil"/>
          <w:between w:val="nil"/>
        </w:pBdr>
        <w:shd w:val="clear" w:color="auto" w:fill="FFFFFF"/>
        <w:spacing w:after="240" w:line="360" w:lineRule="auto"/>
        <w:ind w:left="360"/>
      </w:pPr>
      <w:r>
        <w:t>Policy and documentation support</w:t>
      </w:r>
    </w:p>
    <w:p w14:paraId="0000005E" w14:textId="77777777" w:rsidR="003F375E" w:rsidRDefault="00931015">
      <w:pPr>
        <w:shd w:val="clear" w:color="auto" w:fill="FFFFFF"/>
        <w:spacing w:before="240" w:after="240"/>
        <w:ind w:left="720"/>
        <w:rPr>
          <w:rFonts w:ascii="Calibri" w:eastAsia="Calibri" w:hAnsi="Calibri" w:cs="Calibri"/>
          <w:i/>
          <w:sz w:val="24"/>
          <w:szCs w:val="24"/>
        </w:rPr>
      </w:pPr>
      <w:r>
        <w:rPr>
          <w:rFonts w:ascii="Calibri" w:eastAsia="Calibri" w:hAnsi="Calibri" w:cs="Calibri"/>
          <w:i/>
          <w:sz w:val="24"/>
          <w:szCs w:val="24"/>
        </w:rPr>
        <w:t xml:space="preserve"> </w:t>
      </w:r>
    </w:p>
    <w:p w14:paraId="0000005F" w14:textId="77777777" w:rsidR="003F375E" w:rsidRDefault="00931015">
      <w:pPr>
        <w:shd w:val="clear" w:color="auto" w:fill="FFFFFF"/>
        <w:spacing w:before="240" w:after="240"/>
        <w:rPr>
          <w:rFonts w:ascii="Calibri" w:eastAsia="Calibri" w:hAnsi="Calibri" w:cs="Calibri"/>
          <w:b/>
          <w:color w:val="FF0000"/>
          <w:sz w:val="24"/>
          <w:szCs w:val="24"/>
        </w:rPr>
      </w:pPr>
      <w:r>
        <w:rPr>
          <w:rFonts w:ascii="Calibri" w:eastAsia="Calibri" w:hAnsi="Calibri" w:cs="Calibri"/>
          <w:b/>
          <w:sz w:val="24"/>
          <w:szCs w:val="24"/>
        </w:rPr>
        <w:t>6.</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Calibri" w:eastAsia="Calibri" w:hAnsi="Calibri" w:cs="Calibri"/>
          <w:b/>
          <w:sz w:val="24"/>
          <w:szCs w:val="24"/>
        </w:rPr>
        <w:t xml:space="preserve">Service Start-Up &amp; Vision Alignment </w:t>
      </w:r>
      <w:r>
        <w:rPr>
          <w:rFonts w:ascii="Calibri" w:eastAsia="Calibri" w:hAnsi="Calibri" w:cs="Calibri"/>
          <w:b/>
          <w:color w:val="FF0000"/>
          <w:sz w:val="24"/>
          <w:szCs w:val="24"/>
        </w:rPr>
        <w:t>(Service Heading)</w:t>
      </w:r>
    </w:p>
    <w:p w14:paraId="00000060" w14:textId="77777777" w:rsidR="003F375E" w:rsidRDefault="00931015">
      <w:pPr>
        <w:shd w:val="clear" w:color="auto" w:fill="FFFFFF"/>
        <w:spacing w:before="240" w:after="240" w:line="360" w:lineRule="auto"/>
        <w:rPr>
          <w:color w:val="FF0000"/>
        </w:rPr>
      </w:pPr>
      <w:proofErr w:type="gramStart"/>
      <w:r>
        <w:t>For new approved providers seeking confident, values-aligned foundations from day one.</w:t>
      </w:r>
      <w:proofErr w:type="gramEnd"/>
      <w:r>
        <w:t xml:space="preserve"> </w:t>
      </w:r>
      <w:r>
        <w:rPr>
          <w:color w:val="FF0000"/>
        </w:rPr>
        <w:t>(Tile wording)</w:t>
      </w:r>
    </w:p>
    <w:p w14:paraId="00000061" w14:textId="77777777" w:rsidR="003F375E" w:rsidRDefault="00931015">
      <w:pPr>
        <w:shd w:val="clear" w:color="auto" w:fill="FFFFFF"/>
        <w:spacing w:before="240" w:after="240" w:line="360" w:lineRule="auto"/>
        <w:rPr>
          <w:color w:val="FF0000"/>
        </w:rPr>
      </w:pPr>
      <w:r>
        <w:rPr>
          <w:color w:val="FF0000"/>
        </w:rPr>
        <w:t>Learn More Section</w:t>
      </w:r>
    </w:p>
    <w:p w14:paraId="00000062" w14:textId="77777777" w:rsidR="003F375E" w:rsidRDefault="00931015">
      <w:pPr>
        <w:shd w:val="clear" w:color="auto" w:fill="FFFFFF"/>
        <w:spacing w:before="240" w:after="240" w:line="360" w:lineRule="auto"/>
      </w:pPr>
      <w:r>
        <w:t>Starting a new service is exciting but it also comes with a maze of decisions, compliance tasks, and the need for a clear, compelling vision. Beyond the Clock works alongside new approved providers to establish strong, sustainable foundations that align with your values, meet all regulatory requirements, and set the tone for long-term quality.</w:t>
      </w:r>
    </w:p>
    <w:p w14:paraId="00000063" w14:textId="77777777" w:rsidR="003F375E" w:rsidRDefault="00931015">
      <w:pPr>
        <w:shd w:val="clear" w:color="auto" w:fill="FFFFFF"/>
        <w:spacing w:before="240" w:after="240" w:line="360" w:lineRule="auto"/>
      </w:pPr>
      <w:r>
        <w:lastRenderedPageBreak/>
        <w:t>We support Approved Providers to:</w:t>
      </w:r>
    </w:p>
    <w:p w14:paraId="00000064" w14:textId="77777777" w:rsidR="003F375E" w:rsidRDefault="00931015" w:rsidP="002043DB">
      <w:pPr>
        <w:shd w:val="clear" w:color="auto" w:fill="FFFFFF"/>
        <w:spacing w:line="360" w:lineRule="auto"/>
        <w:ind w:left="360"/>
      </w:pPr>
      <w:r>
        <w:t>Clarify service philosophy and educational approach</w:t>
      </w:r>
    </w:p>
    <w:p w14:paraId="00000065" w14:textId="77777777" w:rsidR="003F375E" w:rsidRDefault="00931015" w:rsidP="002043DB">
      <w:pPr>
        <w:shd w:val="clear" w:color="auto" w:fill="FFFFFF"/>
        <w:spacing w:line="360" w:lineRule="auto"/>
        <w:ind w:left="360"/>
      </w:pPr>
      <w:r>
        <w:t>Align values with regulatory and operational requirements</w:t>
      </w:r>
    </w:p>
    <w:p w14:paraId="00000066" w14:textId="77777777" w:rsidR="003F375E" w:rsidRDefault="00931015" w:rsidP="002043DB">
      <w:pPr>
        <w:shd w:val="clear" w:color="auto" w:fill="FFFFFF"/>
        <w:spacing w:line="360" w:lineRule="auto"/>
        <w:ind w:left="360"/>
      </w:pPr>
      <w:r>
        <w:t>Understand responsibilities as an approved provider under the NQF</w:t>
      </w:r>
    </w:p>
    <w:p w14:paraId="00000067" w14:textId="77777777" w:rsidR="003F375E" w:rsidRDefault="00931015" w:rsidP="002043DB">
      <w:pPr>
        <w:shd w:val="clear" w:color="auto" w:fill="FFFFFF"/>
        <w:spacing w:line="360" w:lineRule="auto"/>
        <w:ind w:left="360"/>
      </w:pPr>
      <w:r>
        <w:t>Develop policies, staffing structures, and environments with intention</w:t>
      </w:r>
    </w:p>
    <w:p w14:paraId="00000068" w14:textId="77777777" w:rsidR="003F375E" w:rsidRDefault="00931015" w:rsidP="002043DB">
      <w:pPr>
        <w:shd w:val="clear" w:color="auto" w:fill="FFFFFF"/>
        <w:spacing w:after="240" w:line="360" w:lineRule="auto"/>
        <w:ind w:left="360"/>
      </w:pPr>
      <w:r>
        <w:t>Build a strong leadership and educator culture from the beginning</w:t>
      </w:r>
    </w:p>
    <w:p w14:paraId="00000069" w14:textId="77777777" w:rsidR="003F375E" w:rsidRDefault="00931015">
      <w:pPr>
        <w:shd w:val="clear" w:color="auto" w:fill="FFFFFF"/>
        <w:spacing w:before="240" w:after="240" w:line="360" w:lineRule="auto"/>
      </w:pPr>
      <w:r>
        <w:t>We offer:</w:t>
      </w:r>
    </w:p>
    <w:p w14:paraId="0000006A" w14:textId="77777777" w:rsidR="003F375E" w:rsidRDefault="00931015" w:rsidP="002043DB">
      <w:pPr>
        <w:shd w:val="clear" w:color="auto" w:fill="FFFFFF"/>
        <w:spacing w:line="360" w:lineRule="auto"/>
        <w:ind w:left="360"/>
      </w:pPr>
      <w:r>
        <w:t>Compliance guidance for NQF and state-based approvals</w:t>
      </w:r>
    </w:p>
    <w:p w14:paraId="0000006B" w14:textId="77777777" w:rsidR="003F375E" w:rsidRDefault="00931015" w:rsidP="002043DB">
      <w:pPr>
        <w:shd w:val="clear" w:color="auto" w:fill="FFFFFF"/>
        <w:spacing w:line="360" w:lineRule="auto"/>
        <w:ind w:left="360"/>
      </w:pPr>
      <w:r>
        <w:t>Policy and procedure development</w:t>
      </w:r>
    </w:p>
    <w:p w14:paraId="0000006C" w14:textId="77777777" w:rsidR="003F375E" w:rsidRDefault="00931015" w:rsidP="002043DB">
      <w:pPr>
        <w:shd w:val="clear" w:color="auto" w:fill="FFFFFF"/>
        <w:spacing w:line="360" w:lineRule="auto"/>
        <w:ind w:left="360"/>
      </w:pPr>
      <w:proofErr w:type="spellStart"/>
      <w:r>
        <w:t>Organisational</w:t>
      </w:r>
      <w:proofErr w:type="spellEnd"/>
      <w:r>
        <w:t xml:space="preserve"> structure and staffing support</w:t>
      </w:r>
    </w:p>
    <w:p w14:paraId="0000006D" w14:textId="77777777" w:rsidR="003F375E" w:rsidRDefault="00931015" w:rsidP="002043DB">
      <w:pPr>
        <w:shd w:val="clear" w:color="auto" w:fill="FFFFFF"/>
        <w:spacing w:line="360" w:lineRule="auto"/>
        <w:ind w:left="360"/>
      </w:pPr>
      <w:r>
        <w:t xml:space="preserve">Environment and program planning aligned with EYLF </w:t>
      </w:r>
    </w:p>
    <w:p w14:paraId="0000006E" w14:textId="77777777" w:rsidR="003F375E" w:rsidRDefault="00931015" w:rsidP="002043DB">
      <w:pPr>
        <w:shd w:val="clear" w:color="auto" w:fill="FFFFFF"/>
        <w:spacing w:after="240" w:line="360" w:lineRule="auto"/>
        <w:ind w:left="360"/>
      </w:pPr>
      <w:r>
        <w:t>Ongoing coaching and mentoring in the early months of operation</w:t>
      </w:r>
    </w:p>
    <w:p w14:paraId="0000006F" w14:textId="77777777" w:rsidR="003F375E" w:rsidRDefault="00931015">
      <w:pPr>
        <w:shd w:val="clear" w:color="auto" w:fill="FFFFFF"/>
        <w:spacing w:before="240" w:after="240"/>
        <w:rPr>
          <w:rFonts w:ascii="Calibri" w:eastAsia="Calibri" w:hAnsi="Calibri" w:cs="Calibri"/>
          <w:b/>
          <w:color w:val="FF0000"/>
          <w:sz w:val="24"/>
          <w:szCs w:val="24"/>
        </w:rPr>
      </w:pPr>
      <w:r>
        <w:rPr>
          <w:rFonts w:ascii="Calibri" w:eastAsia="Calibri" w:hAnsi="Calibri" w:cs="Calibri"/>
          <w:i/>
          <w:sz w:val="24"/>
          <w:szCs w:val="24"/>
        </w:rPr>
        <w:br/>
      </w:r>
      <w:r>
        <w:rPr>
          <w:rFonts w:ascii="Calibri" w:eastAsia="Calibri" w:hAnsi="Calibri" w:cs="Calibri"/>
          <w:sz w:val="24"/>
          <w:szCs w:val="24"/>
        </w:rPr>
        <w:t xml:space="preserve"> </w:t>
      </w:r>
      <w:r>
        <w:rPr>
          <w:rFonts w:ascii="Calibri" w:eastAsia="Calibri" w:hAnsi="Calibri" w:cs="Calibri"/>
          <w:b/>
          <w:sz w:val="24"/>
          <w:szCs w:val="24"/>
        </w:rPr>
        <w:t xml:space="preserve">7. Family Partnerships </w:t>
      </w:r>
      <w:r>
        <w:rPr>
          <w:rFonts w:ascii="Calibri" w:eastAsia="Calibri" w:hAnsi="Calibri" w:cs="Calibri"/>
          <w:b/>
          <w:color w:val="FF0000"/>
          <w:sz w:val="24"/>
          <w:szCs w:val="24"/>
        </w:rPr>
        <w:t>(Service Heading)</w:t>
      </w:r>
    </w:p>
    <w:p w14:paraId="00000070" w14:textId="77777777" w:rsidR="003F375E" w:rsidRDefault="00931015">
      <w:pPr>
        <w:shd w:val="clear" w:color="auto" w:fill="FFFFFF"/>
        <w:spacing w:before="240" w:after="240" w:line="360" w:lineRule="auto"/>
        <w:rPr>
          <w:color w:val="FF0000"/>
        </w:rPr>
      </w:pPr>
      <w:r>
        <w:t xml:space="preserve">For services wanting to build strong, trusting relationships with families through connection, communication, and shared learning. </w:t>
      </w:r>
      <w:r>
        <w:rPr>
          <w:color w:val="FF0000"/>
        </w:rPr>
        <w:t>(Tile Wording)</w:t>
      </w:r>
    </w:p>
    <w:p w14:paraId="00000071" w14:textId="77777777" w:rsidR="003F375E" w:rsidRDefault="00931015">
      <w:pPr>
        <w:shd w:val="clear" w:color="auto" w:fill="FFFFFF"/>
        <w:spacing w:before="240" w:after="240" w:line="360" w:lineRule="auto"/>
        <w:rPr>
          <w:color w:val="FF0000"/>
        </w:rPr>
      </w:pPr>
      <w:r>
        <w:rPr>
          <w:color w:val="FF0000"/>
        </w:rPr>
        <w:t>Learn More Section</w:t>
      </w:r>
    </w:p>
    <w:p w14:paraId="00000072" w14:textId="77777777" w:rsidR="003F375E" w:rsidRDefault="00931015">
      <w:pPr>
        <w:shd w:val="clear" w:color="auto" w:fill="FFFFFF"/>
        <w:spacing w:before="240" w:after="240" w:line="360" w:lineRule="auto"/>
      </w:pPr>
      <w:r>
        <w:t>Genuine family partnerships are more than newsletters and updates. They are relationships built on trust, respect, and shared understanding of each child’s journey. We support early learning services to design and deliver practical, inclusive, and engaging learning opportunities for families that align with your philosophy and reflect the needs of your community.</w:t>
      </w:r>
    </w:p>
    <w:p w14:paraId="00000073" w14:textId="77777777" w:rsidR="003F375E" w:rsidRDefault="00931015">
      <w:pPr>
        <w:shd w:val="clear" w:color="auto" w:fill="FFFFFF"/>
        <w:spacing w:before="240" w:after="240" w:line="360" w:lineRule="auto"/>
      </w:pPr>
      <w:r>
        <w:t>We support services to:</w:t>
      </w:r>
    </w:p>
    <w:p w14:paraId="00000074" w14:textId="77777777" w:rsidR="003F375E" w:rsidRDefault="00931015">
      <w:pPr>
        <w:numPr>
          <w:ilvl w:val="0"/>
          <w:numId w:val="2"/>
        </w:numPr>
        <w:shd w:val="clear" w:color="auto" w:fill="FFFFFF"/>
        <w:spacing w:line="360" w:lineRule="auto"/>
      </w:pPr>
      <w:r>
        <w:t>Build trust with families through consistent, respectful interactions</w:t>
      </w:r>
    </w:p>
    <w:p w14:paraId="00000075" w14:textId="77777777" w:rsidR="003F375E" w:rsidRDefault="00931015">
      <w:pPr>
        <w:numPr>
          <w:ilvl w:val="0"/>
          <w:numId w:val="2"/>
        </w:numPr>
        <w:shd w:val="clear" w:color="auto" w:fill="FFFFFF"/>
        <w:spacing w:line="360" w:lineRule="auto"/>
      </w:pPr>
      <w:r>
        <w:t>Design learning opportunities that empower families to support their child’s development</w:t>
      </w:r>
    </w:p>
    <w:p w14:paraId="00000076" w14:textId="77777777" w:rsidR="003F375E" w:rsidRDefault="00931015">
      <w:pPr>
        <w:numPr>
          <w:ilvl w:val="0"/>
          <w:numId w:val="2"/>
        </w:numPr>
        <w:shd w:val="clear" w:color="auto" w:fill="FFFFFF"/>
        <w:spacing w:line="360" w:lineRule="auto"/>
      </w:pPr>
      <w:r>
        <w:t>Facilitate practical family engagement strategies (beyond events or information nights)</w:t>
      </w:r>
    </w:p>
    <w:p w14:paraId="00000077" w14:textId="77777777" w:rsidR="003F375E" w:rsidRDefault="00931015">
      <w:pPr>
        <w:numPr>
          <w:ilvl w:val="0"/>
          <w:numId w:val="2"/>
        </w:numPr>
        <w:shd w:val="clear" w:color="auto" w:fill="FFFFFF"/>
        <w:spacing w:line="360" w:lineRule="auto"/>
      </w:pPr>
      <w:r>
        <w:t>Support educators in confident, effective family communication</w:t>
      </w:r>
    </w:p>
    <w:p w14:paraId="00000078" w14:textId="77777777" w:rsidR="003F375E" w:rsidRDefault="00931015">
      <w:pPr>
        <w:numPr>
          <w:ilvl w:val="0"/>
          <w:numId w:val="2"/>
        </w:numPr>
        <w:shd w:val="clear" w:color="auto" w:fill="FFFFFF"/>
        <w:spacing w:line="360" w:lineRule="auto"/>
      </w:pPr>
      <w:r>
        <w:t>Create spaces where families feel seen, heard, and involved</w:t>
      </w:r>
    </w:p>
    <w:p w14:paraId="00000079" w14:textId="77777777" w:rsidR="003F375E" w:rsidRDefault="00931015">
      <w:pPr>
        <w:numPr>
          <w:ilvl w:val="0"/>
          <w:numId w:val="2"/>
        </w:numPr>
        <w:shd w:val="clear" w:color="auto" w:fill="FFFFFF"/>
        <w:spacing w:after="240" w:line="360" w:lineRule="auto"/>
      </w:pPr>
      <w:r>
        <w:t>Develop clear, value-aligned messaging for your service’s approach</w:t>
      </w:r>
    </w:p>
    <w:p w14:paraId="0000007A" w14:textId="77777777" w:rsidR="003F375E" w:rsidRDefault="00931015">
      <w:pPr>
        <w:shd w:val="clear" w:color="auto" w:fill="FFFFFF"/>
        <w:spacing w:before="240" w:after="240" w:line="360" w:lineRule="auto"/>
      </w:pPr>
      <w:r>
        <w:lastRenderedPageBreak/>
        <w:t>We offer:</w:t>
      </w:r>
    </w:p>
    <w:p w14:paraId="0000007B" w14:textId="77777777" w:rsidR="003F375E" w:rsidRDefault="00931015" w:rsidP="002043DB">
      <w:pPr>
        <w:shd w:val="clear" w:color="auto" w:fill="FFFFFF"/>
        <w:spacing w:line="360" w:lineRule="auto"/>
        <w:ind w:left="360"/>
      </w:pPr>
      <w:r>
        <w:t>Support to plan and deliver family information sessions and workshops</w:t>
      </w:r>
    </w:p>
    <w:p w14:paraId="0000007C" w14:textId="77777777" w:rsidR="003F375E" w:rsidRDefault="00931015" w:rsidP="002043DB">
      <w:pPr>
        <w:shd w:val="clear" w:color="auto" w:fill="FFFFFF"/>
        <w:spacing w:line="360" w:lineRule="auto"/>
        <w:ind w:left="360"/>
      </w:pPr>
      <w:r>
        <w:t>Guidance for having meaningful conversations around curriculum, routines, and transitions</w:t>
      </w:r>
    </w:p>
    <w:p w14:paraId="0000007D" w14:textId="77777777" w:rsidR="003F375E" w:rsidRDefault="00931015" w:rsidP="002043DB">
      <w:pPr>
        <w:shd w:val="clear" w:color="auto" w:fill="FFFFFF"/>
        <w:spacing w:line="360" w:lineRule="auto"/>
        <w:ind w:left="360"/>
      </w:pPr>
      <w:r>
        <w:t>Educator coaching on building genuine connections and trust with families</w:t>
      </w:r>
    </w:p>
    <w:p w14:paraId="0000007E" w14:textId="77777777" w:rsidR="003F375E" w:rsidRDefault="00931015" w:rsidP="002043DB">
      <w:pPr>
        <w:shd w:val="clear" w:color="auto" w:fill="FFFFFF"/>
        <w:spacing w:after="240" w:line="360" w:lineRule="auto"/>
        <w:ind w:left="360"/>
      </w:pPr>
      <w:r>
        <w:t xml:space="preserve">Embedded Montessori education workshops for families (e.g. Montessori at Home, Foundations of the Montessori Approach)  </w:t>
      </w:r>
      <w:r>
        <w:rPr>
          <w:rFonts w:ascii="Calibri" w:eastAsia="Calibri" w:hAnsi="Calibri" w:cs="Calibri"/>
          <w:i/>
          <w:sz w:val="24"/>
          <w:szCs w:val="24"/>
        </w:rPr>
        <w:t xml:space="preserve"> </w:t>
      </w:r>
    </w:p>
    <w:p w14:paraId="0000007F" w14:textId="77777777" w:rsidR="003F375E" w:rsidRDefault="00931015">
      <w:pPr>
        <w:shd w:val="clear" w:color="auto" w:fill="FFFFFF"/>
        <w:spacing w:before="240" w:after="240"/>
        <w:ind w:left="860" w:hanging="360"/>
        <w:rPr>
          <w:rFonts w:ascii="Calibri" w:eastAsia="Calibri" w:hAnsi="Calibri" w:cs="Calibri"/>
          <w:b/>
          <w:i/>
          <w:color w:val="FF0000"/>
          <w:sz w:val="24"/>
          <w:szCs w:val="24"/>
        </w:rPr>
      </w:pPr>
      <w:r>
        <w:rPr>
          <w:rFonts w:ascii="Calibri" w:eastAsia="Calibri" w:hAnsi="Calibri" w:cs="Calibri"/>
          <w:b/>
          <w:i/>
          <w:sz w:val="24"/>
          <w:szCs w:val="24"/>
        </w:rPr>
        <w:t>8.</w:t>
      </w:r>
      <w:r>
        <w:rPr>
          <w:rFonts w:ascii="Times New Roman" w:eastAsia="Times New Roman" w:hAnsi="Times New Roman" w:cs="Times New Roman"/>
          <w:sz w:val="14"/>
          <w:szCs w:val="14"/>
        </w:rPr>
        <w:t xml:space="preserve">      </w:t>
      </w:r>
      <w:r>
        <w:rPr>
          <w:rFonts w:ascii="Calibri" w:eastAsia="Calibri" w:hAnsi="Calibri" w:cs="Calibri"/>
          <w:b/>
          <w:i/>
          <w:sz w:val="24"/>
          <w:szCs w:val="24"/>
        </w:rPr>
        <w:t xml:space="preserve">Dispute Resolution &amp; Mediation Support </w:t>
      </w:r>
      <w:r>
        <w:rPr>
          <w:rFonts w:ascii="Calibri" w:eastAsia="Calibri" w:hAnsi="Calibri" w:cs="Calibri"/>
          <w:b/>
          <w:i/>
          <w:color w:val="FF0000"/>
          <w:sz w:val="24"/>
          <w:szCs w:val="24"/>
        </w:rPr>
        <w:t>(Service Heading)</w:t>
      </w:r>
    </w:p>
    <w:p w14:paraId="00000080" w14:textId="77777777" w:rsidR="003F375E" w:rsidRDefault="00931015">
      <w:pPr>
        <w:shd w:val="clear" w:color="auto" w:fill="FFFFFF"/>
        <w:spacing w:before="240" w:after="240" w:line="360" w:lineRule="auto"/>
        <w:rPr>
          <w:color w:val="FF0000"/>
        </w:rPr>
      </w:pPr>
      <w:r>
        <w:t xml:space="preserve">Conflicts in early childhood settings can feel personal, emotional, and overwhelming. </w:t>
      </w:r>
      <w:r>
        <w:rPr>
          <w:color w:val="FF0000"/>
        </w:rPr>
        <w:t>(Tile wording)</w:t>
      </w:r>
    </w:p>
    <w:p w14:paraId="00000081" w14:textId="77777777" w:rsidR="003F375E" w:rsidRDefault="00931015">
      <w:pPr>
        <w:shd w:val="clear" w:color="auto" w:fill="FFFFFF"/>
        <w:spacing w:before="240" w:after="240" w:line="360" w:lineRule="auto"/>
        <w:rPr>
          <w:color w:val="FF0000"/>
        </w:rPr>
      </w:pPr>
      <w:r>
        <w:rPr>
          <w:color w:val="FF0000"/>
        </w:rPr>
        <w:t>Learn More Section</w:t>
      </w:r>
    </w:p>
    <w:p w14:paraId="00000082" w14:textId="77777777" w:rsidR="003F375E" w:rsidRDefault="00931015">
      <w:pPr>
        <w:shd w:val="clear" w:color="auto" w:fill="FFFFFF"/>
        <w:spacing w:before="240" w:after="240" w:line="360" w:lineRule="auto"/>
      </w:pPr>
      <w:r>
        <w:t>Whether it’s a clash between colleagues or miscommunication between teams and management, we create a safe space for voices to be heard and respectful resolutions to be found.</w:t>
      </w:r>
    </w:p>
    <w:p w14:paraId="00000083" w14:textId="77777777" w:rsidR="003F375E" w:rsidRDefault="00931015">
      <w:pPr>
        <w:shd w:val="clear" w:color="auto" w:fill="FFFFFF"/>
        <w:spacing w:before="240" w:after="240" w:line="360" w:lineRule="auto"/>
      </w:pPr>
      <w:r>
        <w:t>We offer:</w:t>
      </w:r>
    </w:p>
    <w:p w14:paraId="00000084" w14:textId="77777777" w:rsidR="003F375E" w:rsidRDefault="00931015">
      <w:pPr>
        <w:numPr>
          <w:ilvl w:val="0"/>
          <w:numId w:val="7"/>
        </w:numPr>
        <w:shd w:val="clear" w:color="auto" w:fill="FFFFFF"/>
        <w:spacing w:line="360" w:lineRule="auto"/>
      </w:pPr>
      <w:r>
        <w:t>Confidential conversations with each party beforehand</w:t>
      </w:r>
    </w:p>
    <w:p w14:paraId="00000085" w14:textId="77777777" w:rsidR="003F375E" w:rsidRDefault="00931015">
      <w:pPr>
        <w:numPr>
          <w:ilvl w:val="0"/>
          <w:numId w:val="7"/>
        </w:numPr>
        <w:shd w:val="clear" w:color="auto" w:fill="FFFFFF"/>
        <w:spacing w:line="360" w:lineRule="auto"/>
      </w:pPr>
      <w:r>
        <w:t>Neutral, strengths-based facilitation of the conversation</w:t>
      </w:r>
    </w:p>
    <w:p w14:paraId="00000086" w14:textId="77777777" w:rsidR="003F375E" w:rsidRDefault="00931015">
      <w:pPr>
        <w:numPr>
          <w:ilvl w:val="0"/>
          <w:numId w:val="7"/>
        </w:numPr>
        <w:shd w:val="clear" w:color="auto" w:fill="FFFFFF"/>
        <w:spacing w:line="360" w:lineRule="auto"/>
      </w:pPr>
      <w:r>
        <w:t>A focus on relationship restoration, not blame</w:t>
      </w:r>
    </w:p>
    <w:p w14:paraId="00000087" w14:textId="77777777" w:rsidR="003F375E" w:rsidRDefault="00931015">
      <w:pPr>
        <w:numPr>
          <w:ilvl w:val="0"/>
          <w:numId w:val="7"/>
        </w:numPr>
        <w:shd w:val="clear" w:color="auto" w:fill="FFFFFF"/>
        <w:spacing w:line="360" w:lineRule="auto"/>
      </w:pPr>
      <w:r>
        <w:t>Optional follow-up mentoring for lasting change</w:t>
      </w:r>
    </w:p>
    <w:p w14:paraId="00000088" w14:textId="77777777" w:rsidR="003F375E" w:rsidRDefault="00931015">
      <w:pPr>
        <w:numPr>
          <w:ilvl w:val="0"/>
          <w:numId w:val="7"/>
        </w:numPr>
        <w:shd w:val="clear" w:color="auto" w:fill="FFFFFF"/>
        <w:spacing w:after="240" w:line="360" w:lineRule="auto"/>
      </w:pPr>
      <w:r>
        <w:t>Support with implementing agreed actions in line with your Service’s policies</w:t>
      </w:r>
    </w:p>
    <w:p w14:paraId="00000089" w14:textId="77777777" w:rsidR="003F375E" w:rsidRDefault="00931015">
      <w:pPr>
        <w:shd w:val="clear" w:color="auto" w:fill="FFFFFF"/>
        <w:spacing w:before="240" w:after="240"/>
        <w:ind w:left="270" w:hanging="360"/>
        <w:rPr>
          <w:rFonts w:ascii="Calibri" w:eastAsia="Calibri" w:hAnsi="Calibri" w:cs="Calibri"/>
          <w:b/>
          <w:i/>
          <w:color w:val="FF0000"/>
          <w:sz w:val="24"/>
          <w:szCs w:val="24"/>
        </w:rPr>
      </w:pPr>
      <w:r>
        <w:rPr>
          <w:rFonts w:ascii="Calibri" w:eastAsia="Calibri" w:hAnsi="Calibri" w:cs="Calibri"/>
          <w:b/>
          <w:i/>
          <w:sz w:val="24"/>
          <w:szCs w:val="24"/>
        </w:rPr>
        <w:t>9.</w:t>
      </w:r>
      <w:r>
        <w:rPr>
          <w:rFonts w:ascii="Times New Roman" w:eastAsia="Times New Roman" w:hAnsi="Times New Roman" w:cs="Times New Roman"/>
          <w:sz w:val="14"/>
          <w:szCs w:val="14"/>
        </w:rPr>
        <w:t xml:space="preserve">      </w:t>
      </w:r>
      <w:r>
        <w:rPr>
          <w:rFonts w:ascii="Calibri" w:eastAsia="Calibri" w:hAnsi="Calibri" w:cs="Calibri"/>
          <w:b/>
          <w:i/>
          <w:sz w:val="24"/>
          <w:szCs w:val="24"/>
        </w:rPr>
        <w:t xml:space="preserve">Educator Wellbeing &amp; Emotional Regulation Mentoring </w:t>
      </w:r>
      <w:r>
        <w:rPr>
          <w:rFonts w:ascii="Calibri" w:eastAsia="Calibri" w:hAnsi="Calibri" w:cs="Calibri"/>
          <w:b/>
          <w:i/>
          <w:color w:val="FF0000"/>
          <w:sz w:val="24"/>
          <w:szCs w:val="24"/>
        </w:rPr>
        <w:t>(Service Heading)</w:t>
      </w:r>
    </w:p>
    <w:p w14:paraId="0000008A" w14:textId="77777777" w:rsidR="003F375E" w:rsidRDefault="00931015">
      <w:pPr>
        <w:shd w:val="clear" w:color="auto" w:fill="FFFFFF"/>
        <w:spacing w:before="240" w:after="240" w:line="360" w:lineRule="auto"/>
        <w:rPr>
          <w:color w:val="FF0000"/>
        </w:rPr>
      </w:pPr>
      <w:r>
        <w:t xml:space="preserve">In a sector known for its passion, but also pressure, educators deserve a safe and consistent place to check in, reflect, and reset. </w:t>
      </w:r>
      <w:r>
        <w:rPr>
          <w:color w:val="FF0000"/>
        </w:rPr>
        <w:t>(Tile wording)</w:t>
      </w:r>
    </w:p>
    <w:p w14:paraId="0000008B" w14:textId="77777777" w:rsidR="003F375E" w:rsidRDefault="00931015">
      <w:pPr>
        <w:shd w:val="clear" w:color="auto" w:fill="FFFFFF"/>
        <w:spacing w:before="240" w:after="240" w:line="360" w:lineRule="auto"/>
        <w:rPr>
          <w:color w:val="FF0000"/>
        </w:rPr>
      </w:pPr>
      <w:r>
        <w:rPr>
          <w:color w:val="FF0000"/>
        </w:rPr>
        <w:t>Learn More Section</w:t>
      </w:r>
    </w:p>
    <w:p w14:paraId="0000008C" w14:textId="77777777" w:rsidR="003F375E" w:rsidRDefault="00931015">
      <w:pPr>
        <w:shd w:val="clear" w:color="auto" w:fill="FFFFFF"/>
        <w:spacing w:before="240" w:after="240" w:line="360" w:lineRule="auto"/>
      </w:pPr>
      <w:r>
        <w:t>We help educators feel seen, supported, and empowered so they can bring their best selves to their work with children and families.</w:t>
      </w:r>
    </w:p>
    <w:p w14:paraId="0000008D" w14:textId="77777777" w:rsidR="003F375E" w:rsidRDefault="00931015">
      <w:pPr>
        <w:shd w:val="clear" w:color="auto" w:fill="FFFFFF"/>
        <w:spacing w:before="240" w:after="240" w:line="360" w:lineRule="auto"/>
      </w:pPr>
      <w:r>
        <w:t>We offer:</w:t>
      </w:r>
    </w:p>
    <w:p w14:paraId="0000008E" w14:textId="77777777" w:rsidR="003F375E" w:rsidRDefault="00931015" w:rsidP="00443657">
      <w:pPr>
        <w:shd w:val="clear" w:color="auto" w:fill="FFFFFF"/>
        <w:spacing w:line="360" w:lineRule="auto"/>
        <w:ind w:left="360"/>
      </w:pPr>
      <w:bookmarkStart w:id="0" w:name="_GoBack"/>
      <w:r>
        <w:t>Private 1:1 sessions for educators (monthly or one off as needed)</w:t>
      </w:r>
    </w:p>
    <w:p w14:paraId="0000008F" w14:textId="77777777" w:rsidR="003F375E" w:rsidRDefault="00931015" w:rsidP="00443657">
      <w:pPr>
        <w:shd w:val="clear" w:color="auto" w:fill="FFFFFF"/>
        <w:spacing w:line="360" w:lineRule="auto"/>
        <w:ind w:left="360"/>
      </w:pPr>
      <w:r>
        <w:t>Practical strategies for emotional regulation and boundary-setting</w:t>
      </w:r>
    </w:p>
    <w:p w14:paraId="00000090" w14:textId="77777777" w:rsidR="003F375E" w:rsidRDefault="00931015" w:rsidP="00443657">
      <w:pPr>
        <w:shd w:val="clear" w:color="auto" w:fill="FFFFFF"/>
        <w:spacing w:line="360" w:lineRule="auto"/>
        <w:ind w:left="360"/>
      </w:pPr>
      <w:r>
        <w:lastRenderedPageBreak/>
        <w:t>Support for navigating stress, burnout, and workplace pressures</w:t>
      </w:r>
    </w:p>
    <w:p w14:paraId="00000091" w14:textId="77777777" w:rsidR="003F375E" w:rsidRDefault="00931015" w:rsidP="00443657">
      <w:pPr>
        <w:shd w:val="clear" w:color="auto" w:fill="FFFFFF"/>
        <w:spacing w:line="360" w:lineRule="auto"/>
        <w:ind w:left="360"/>
      </w:pPr>
      <w:proofErr w:type="spellStart"/>
      <w:r>
        <w:t>Personalised</w:t>
      </w:r>
      <w:proofErr w:type="spellEnd"/>
      <w:r>
        <w:t xml:space="preserve"> guidance to align with </w:t>
      </w:r>
      <w:proofErr w:type="spellStart"/>
      <w:r>
        <w:t>centre</w:t>
      </w:r>
      <w:proofErr w:type="spellEnd"/>
      <w:r>
        <w:t xml:space="preserve"> values and philosophy</w:t>
      </w:r>
    </w:p>
    <w:p w14:paraId="00000092" w14:textId="77777777" w:rsidR="003F375E" w:rsidRDefault="00931015" w:rsidP="00443657">
      <w:pPr>
        <w:shd w:val="clear" w:color="auto" w:fill="FFFFFF"/>
        <w:spacing w:after="240" w:line="360" w:lineRule="auto"/>
        <w:ind w:left="360"/>
      </w:pPr>
      <w:r>
        <w:t>Optional “drop-in” model where Beyond the Clock becomes a trusted wellbeing partner for your team</w:t>
      </w:r>
    </w:p>
    <w:bookmarkEnd w:id="0"/>
    <w:p w14:paraId="00000093" w14:textId="77777777" w:rsidR="003F375E" w:rsidRDefault="003F375E">
      <w:pPr>
        <w:spacing w:line="360" w:lineRule="auto"/>
      </w:pPr>
    </w:p>
    <w:sectPr w:rsidR="003F375E">
      <w:pgSz w:w="12240" w:h="15840"/>
      <w:pgMar w:top="1440" w:right="1440" w:bottom="1440" w:left="5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1798"/>
    <w:multiLevelType w:val="multilevel"/>
    <w:tmpl w:val="C204A2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B2933B5"/>
    <w:multiLevelType w:val="multilevel"/>
    <w:tmpl w:val="C268AE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CCC56C4"/>
    <w:multiLevelType w:val="multilevel"/>
    <w:tmpl w:val="A9884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DF00421"/>
    <w:multiLevelType w:val="multilevel"/>
    <w:tmpl w:val="2ADCAB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82358C7"/>
    <w:multiLevelType w:val="multilevel"/>
    <w:tmpl w:val="183AC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9F3610A"/>
    <w:multiLevelType w:val="multilevel"/>
    <w:tmpl w:val="1A1605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4A9B5A2D"/>
    <w:multiLevelType w:val="multilevel"/>
    <w:tmpl w:val="6082FA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4FAA6A3F"/>
    <w:multiLevelType w:val="multilevel"/>
    <w:tmpl w:val="90324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50F106EC"/>
    <w:multiLevelType w:val="multilevel"/>
    <w:tmpl w:val="6066A4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560A77A8"/>
    <w:multiLevelType w:val="multilevel"/>
    <w:tmpl w:val="86AAC1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58894795"/>
    <w:multiLevelType w:val="multilevel"/>
    <w:tmpl w:val="D40C5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2E117F5"/>
    <w:multiLevelType w:val="hybridMultilevel"/>
    <w:tmpl w:val="6B60D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E67B2B"/>
    <w:multiLevelType w:val="multilevel"/>
    <w:tmpl w:val="0492B4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7D126E6C"/>
    <w:multiLevelType w:val="multilevel"/>
    <w:tmpl w:val="F1CE2B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13"/>
  </w:num>
  <w:num w:numId="3">
    <w:abstractNumId w:val="3"/>
  </w:num>
  <w:num w:numId="4">
    <w:abstractNumId w:val="5"/>
  </w:num>
  <w:num w:numId="5">
    <w:abstractNumId w:val="6"/>
  </w:num>
  <w:num w:numId="6">
    <w:abstractNumId w:val="1"/>
  </w:num>
  <w:num w:numId="7">
    <w:abstractNumId w:val="9"/>
  </w:num>
  <w:num w:numId="8">
    <w:abstractNumId w:val="8"/>
  </w:num>
  <w:num w:numId="9">
    <w:abstractNumId w:val="0"/>
  </w:num>
  <w:num w:numId="10">
    <w:abstractNumId w:val="7"/>
  </w:num>
  <w:num w:numId="11">
    <w:abstractNumId w:val="10"/>
  </w:num>
  <w:num w:numId="12">
    <w:abstractNumId w:val="4"/>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3F375E"/>
    <w:rsid w:val="00117B9C"/>
    <w:rsid w:val="00195F4B"/>
    <w:rsid w:val="002043DB"/>
    <w:rsid w:val="003F375E"/>
    <w:rsid w:val="00443657"/>
    <w:rsid w:val="0080749B"/>
    <w:rsid w:val="00931015"/>
    <w:rsid w:val="00BE7FC6"/>
    <w:rsid w:val="00DF58F0"/>
    <w:rsid w:val="00F30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117B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117B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1</Pages>
  <Words>1684</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Damayanthi</cp:lastModifiedBy>
  <cp:revision>5</cp:revision>
  <dcterms:created xsi:type="dcterms:W3CDTF">2025-07-03T16:30:00Z</dcterms:created>
  <dcterms:modified xsi:type="dcterms:W3CDTF">2025-07-04T06:45:00Z</dcterms:modified>
</cp:coreProperties>
</file>